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3969"/>
        <w:gridCol w:w="1843"/>
      </w:tblGrid>
      <w:tr w:rsidR="008B110E" w:rsidRPr="004C3847" w14:paraId="3FAB1C9B" w14:textId="77777777" w:rsidTr="00041147">
        <w:trPr>
          <w:trHeight w:val="214"/>
        </w:trPr>
        <w:tc>
          <w:tcPr>
            <w:tcW w:w="3970" w:type="dxa"/>
            <w:shd w:val="clear" w:color="auto" w:fill="BFBFBF" w:themeFill="background1" w:themeFillShade="BF"/>
          </w:tcPr>
          <w:p w14:paraId="6A617B1C" w14:textId="77777777" w:rsidR="008B110E" w:rsidRPr="004C3847" w:rsidRDefault="00AD567D" w:rsidP="008C5BB1">
            <w:pPr>
              <w:spacing w:before="20" w:after="20"/>
              <w:rPr>
                <w:rFonts w:cs="Arial"/>
                <w:b/>
                <w:bCs/>
                <w:sz w:val="20"/>
                <w:szCs w:val="20"/>
                <w:lang w:eastAsia="en-AU"/>
              </w:rPr>
            </w:pPr>
            <w:r w:rsidRPr="004C3847">
              <w:rPr>
                <w:rFonts w:cs="Arial"/>
                <w:b/>
                <w:bCs/>
                <w:sz w:val="20"/>
                <w:szCs w:val="20"/>
                <w:lang w:eastAsia="en-AU"/>
              </w:rPr>
              <w:t>Control</w:t>
            </w:r>
          </w:p>
        </w:tc>
        <w:tc>
          <w:tcPr>
            <w:tcW w:w="3969" w:type="dxa"/>
            <w:shd w:val="clear" w:color="auto" w:fill="BFBFBF" w:themeFill="background1" w:themeFillShade="BF"/>
          </w:tcPr>
          <w:p w14:paraId="38BCDDB4" w14:textId="77777777" w:rsidR="008B110E" w:rsidRPr="004C3847" w:rsidRDefault="00041147" w:rsidP="00763A4E">
            <w:pPr>
              <w:spacing w:before="20" w:after="20"/>
              <w:ind w:left="10080" w:hanging="10080"/>
              <w:rPr>
                <w:rFonts w:cs="Arial"/>
                <w:b/>
                <w:bCs/>
                <w:sz w:val="20"/>
                <w:szCs w:val="20"/>
                <w:lang w:eastAsia="en-AU"/>
              </w:rPr>
            </w:pPr>
            <w:r>
              <w:rPr>
                <w:rFonts w:cs="Arial"/>
                <w:b/>
                <w:bCs/>
                <w:sz w:val="20"/>
                <w:szCs w:val="20"/>
                <w:lang w:eastAsia="en-AU"/>
              </w:rPr>
              <w:t>Assessmen</w:t>
            </w:r>
            <w:r w:rsidR="00763A4E">
              <w:rPr>
                <w:rFonts w:cs="Arial"/>
                <w:b/>
                <w:bCs/>
                <w:sz w:val="20"/>
                <w:szCs w:val="20"/>
                <w:lang w:eastAsia="en-AU"/>
              </w:rPr>
              <w:t>t</w:t>
            </w:r>
          </w:p>
        </w:tc>
        <w:tc>
          <w:tcPr>
            <w:tcW w:w="1843" w:type="dxa"/>
            <w:shd w:val="clear" w:color="auto" w:fill="BFBFBF" w:themeFill="background1" w:themeFillShade="BF"/>
          </w:tcPr>
          <w:p w14:paraId="409217E2" w14:textId="77777777" w:rsidR="008B110E" w:rsidRPr="004C3847" w:rsidRDefault="008B110E" w:rsidP="008C5BB1">
            <w:pPr>
              <w:tabs>
                <w:tab w:val="left" w:pos="7263"/>
              </w:tabs>
              <w:spacing w:before="20" w:after="20"/>
              <w:ind w:right="-108"/>
              <w:rPr>
                <w:rFonts w:cs="Arial"/>
                <w:b/>
                <w:bCs/>
                <w:sz w:val="20"/>
                <w:szCs w:val="20"/>
                <w:lang w:eastAsia="en-AU"/>
              </w:rPr>
            </w:pPr>
            <w:r w:rsidRPr="004C3847">
              <w:rPr>
                <w:rFonts w:cs="Arial"/>
                <w:b/>
                <w:bCs/>
                <w:sz w:val="20"/>
                <w:szCs w:val="20"/>
                <w:lang w:eastAsia="en-AU"/>
              </w:rPr>
              <w:t>Compliance</w:t>
            </w:r>
            <w:r w:rsidR="00537D2C" w:rsidRPr="004C3847">
              <w:rPr>
                <w:rFonts w:cs="Arial"/>
                <w:b/>
                <w:bCs/>
                <w:sz w:val="20"/>
                <w:szCs w:val="20"/>
                <w:lang w:eastAsia="en-AU"/>
              </w:rPr>
              <w:t>?</w:t>
            </w:r>
          </w:p>
        </w:tc>
      </w:tr>
      <w:tr w:rsidR="002E4496" w:rsidRPr="004C3847" w14:paraId="354A430E" w14:textId="77777777" w:rsidTr="00041147">
        <w:trPr>
          <w:trHeight w:val="214"/>
        </w:trPr>
        <w:tc>
          <w:tcPr>
            <w:tcW w:w="3970" w:type="dxa"/>
            <w:shd w:val="clear" w:color="auto" w:fill="auto"/>
          </w:tcPr>
          <w:p w14:paraId="4605DBB9" w14:textId="77777777" w:rsidR="00A42C56" w:rsidRPr="00A42C56" w:rsidRDefault="00A42C56" w:rsidP="0052021A">
            <w:pPr>
              <w:rPr>
                <w:rFonts w:cs="Arial"/>
                <w:sz w:val="20"/>
                <w:szCs w:val="20"/>
                <w:lang w:eastAsia="en-AU"/>
              </w:rPr>
            </w:pPr>
            <w:r w:rsidRPr="00A42C56">
              <w:rPr>
                <w:rFonts w:cs="Arial"/>
                <w:sz w:val="20"/>
                <w:szCs w:val="20"/>
                <w:lang w:eastAsia="en-AU"/>
              </w:rPr>
              <w:t>2.2</w:t>
            </w:r>
          </w:p>
          <w:p w14:paraId="20EF6B48" w14:textId="77777777" w:rsidR="00512B8C" w:rsidRDefault="00A42C56" w:rsidP="0052021A">
            <w:pPr>
              <w:rPr>
                <w:rFonts w:cs="Arial"/>
                <w:sz w:val="20"/>
                <w:szCs w:val="20"/>
                <w:lang w:eastAsia="en-AU"/>
              </w:rPr>
            </w:pPr>
            <w:r w:rsidRPr="00A42C56">
              <w:rPr>
                <w:rFonts w:cs="Arial"/>
                <w:sz w:val="20"/>
                <w:szCs w:val="20"/>
                <w:lang w:eastAsia="en-AU"/>
              </w:rPr>
              <w:t>Indicative Layout Plan (ILP).</w:t>
            </w:r>
          </w:p>
          <w:p w14:paraId="65B65C2C" w14:textId="77777777" w:rsidR="00A42C56" w:rsidRDefault="00A42C56" w:rsidP="0052021A">
            <w:pPr>
              <w:rPr>
                <w:rFonts w:cs="Arial"/>
                <w:sz w:val="20"/>
                <w:szCs w:val="20"/>
                <w:lang w:eastAsia="en-AU"/>
              </w:rPr>
            </w:pPr>
          </w:p>
          <w:p w14:paraId="2275488B" w14:textId="017EF7E9" w:rsidR="00A42C56" w:rsidRPr="004C3847" w:rsidRDefault="00A42C56" w:rsidP="0052021A">
            <w:pPr>
              <w:jc w:val="both"/>
              <w:rPr>
                <w:rFonts w:cs="Arial"/>
                <w:sz w:val="20"/>
                <w:szCs w:val="20"/>
                <w:lang w:eastAsia="en-AU"/>
              </w:rPr>
            </w:pPr>
            <w:r w:rsidRPr="00A42C56">
              <w:rPr>
                <w:rFonts w:cs="Arial"/>
                <w:sz w:val="20"/>
                <w:szCs w:val="20"/>
                <w:lang w:eastAsia="en-AU"/>
              </w:rPr>
              <w:t>Development to be undertaken generally in accordance with the ILP.</w:t>
            </w:r>
          </w:p>
        </w:tc>
        <w:tc>
          <w:tcPr>
            <w:tcW w:w="3969" w:type="dxa"/>
          </w:tcPr>
          <w:p w14:paraId="086CB4FF" w14:textId="481873B2" w:rsidR="002E4496" w:rsidRPr="00316B23" w:rsidRDefault="0052021A" w:rsidP="0052021A">
            <w:pPr>
              <w:spacing w:before="20" w:after="20"/>
              <w:jc w:val="both"/>
              <w:rPr>
                <w:rFonts w:cs="Arial"/>
                <w:sz w:val="20"/>
                <w:szCs w:val="20"/>
                <w:lang w:eastAsia="en-AU"/>
              </w:rPr>
            </w:pPr>
            <w:r w:rsidRPr="00316B23">
              <w:rPr>
                <w:rFonts w:cs="Arial"/>
                <w:sz w:val="20"/>
                <w:szCs w:val="20"/>
                <w:lang w:eastAsia="en-AU"/>
              </w:rPr>
              <w:t xml:space="preserve">The ILP identifies this site as being for </w:t>
            </w:r>
            <w:r w:rsidR="00316B23" w:rsidRPr="00316B23">
              <w:rPr>
                <w:rFonts w:cs="Arial"/>
                <w:sz w:val="20"/>
                <w:szCs w:val="20"/>
                <w:lang w:eastAsia="en-AU"/>
              </w:rPr>
              <w:t>medium</w:t>
            </w:r>
            <w:r w:rsidRPr="00316B23">
              <w:rPr>
                <w:rFonts w:cs="Arial"/>
                <w:sz w:val="20"/>
                <w:szCs w:val="20"/>
                <w:lang w:eastAsia="en-AU"/>
              </w:rPr>
              <w:t xml:space="preserve"> density residential development</w:t>
            </w:r>
            <w:r w:rsidR="00E167ED">
              <w:rPr>
                <w:rFonts w:cs="Arial"/>
                <w:sz w:val="20"/>
                <w:szCs w:val="20"/>
                <w:lang w:eastAsia="en-AU"/>
              </w:rPr>
              <w:t xml:space="preserve"> and </w:t>
            </w:r>
            <w:r w:rsidRPr="00316B23">
              <w:rPr>
                <w:rFonts w:cs="Arial"/>
                <w:sz w:val="20"/>
                <w:szCs w:val="20"/>
                <w:lang w:eastAsia="en-AU"/>
              </w:rPr>
              <w:t>public roads</w:t>
            </w:r>
            <w:r w:rsidR="00E167ED">
              <w:rPr>
                <w:rFonts w:cs="Arial"/>
                <w:sz w:val="20"/>
                <w:szCs w:val="20"/>
                <w:lang w:eastAsia="en-AU"/>
              </w:rPr>
              <w:t xml:space="preserve">. </w:t>
            </w:r>
            <w:r w:rsidRPr="00316B23">
              <w:rPr>
                <w:rFonts w:cs="Arial"/>
                <w:sz w:val="20"/>
                <w:szCs w:val="20"/>
                <w:lang w:eastAsia="en-AU"/>
              </w:rPr>
              <w:t xml:space="preserve">The proposed development is generally consistent with the ILP and will provide </w:t>
            </w:r>
            <w:r w:rsidR="00316B23" w:rsidRPr="00316B23">
              <w:rPr>
                <w:rFonts w:cs="Arial"/>
                <w:sz w:val="20"/>
                <w:szCs w:val="20"/>
                <w:lang w:eastAsia="en-AU"/>
              </w:rPr>
              <w:t>medium</w:t>
            </w:r>
            <w:r w:rsidRPr="00316B23">
              <w:rPr>
                <w:rFonts w:cs="Arial"/>
                <w:sz w:val="20"/>
                <w:szCs w:val="20"/>
                <w:lang w:eastAsia="en-AU"/>
              </w:rPr>
              <w:t xml:space="preserve"> density residential development</w:t>
            </w:r>
            <w:r w:rsidR="00316B23" w:rsidRPr="00316B23">
              <w:rPr>
                <w:rFonts w:cs="Arial"/>
                <w:sz w:val="20"/>
                <w:szCs w:val="20"/>
                <w:lang w:eastAsia="en-AU"/>
              </w:rPr>
              <w:t xml:space="preserve"> and </w:t>
            </w:r>
            <w:r w:rsidR="00E167ED">
              <w:rPr>
                <w:rFonts w:cs="Arial"/>
                <w:sz w:val="20"/>
                <w:szCs w:val="20"/>
                <w:lang w:eastAsia="en-AU"/>
              </w:rPr>
              <w:t xml:space="preserve">a </w:t>
            </w:r>
            <w:r w:rsidRPr="00316B23">
              <w:rPr>
                <w:rFonts w:cs="Arial"/>
                <w:sz w:val="20"/>
                <w:szCs w:val="20"/>
                <w:lang w:eastAsia="en-AU"/>
              </w:rPr>
              <w:t>public road required by the plan.</w:t>
            </w:r>
          </w:p>
        </w:tc>
        <w:tc>
          <w:tcPr>
            <w:tcW w:w="1843" w:type="dxa"/>
          </w:tcPr>
          <w:p w14:paraId="4D684C77" w14:textId="68D1446F" w:rsidR="002E4496" w:rsidRPr="004C3847" w:rsidRDefault="0052021A" w:rsidP="00547599">
            <w:pPr>
              <w:spacing w:before="20" w:after="20"/>
              <w:rPr>
                <w:rFonts w:cs="Arial"/>
                <w:bCs/>
                <w:sz w:val="20"/>
                <w:szCs w:val="20"/>
                <w:lang w:eastAsia="en-AU"/>
              </w:rPr>
            </w:pPr>
            <w:r>
              <w:rPr>
                <w:rFonts w:cs="Arial"/>
                <w:bCs/>
                <w:sz w:val="20"/>
                <w:szCs w:val="20"/>
                <w:lang w:eastAsia="en-AU"/>
              </w:rPr>
              <w:t>Yes</w:t>
            </w:r>
          </w:p>
        </w:tc>
      </w:tr>
      <w:tr w:rsidR="000229E9" w:rsidRPr="004C3847" w14:paraId="4A55A431" w14:textId="77777777" w:rsidTr="00041147">
        <w:trPr>
          <w:trHeight w:val="242"/>
        </w:trPr>
        <w:tc>
          <w:tcPr>
            <w:tcW w:w="3970" w:type="dxa"/>
            <w:shd w:val="clear" w:color="auto" w:fill="auto"/>
          </w:tcPr>
          <w:p w14:paraId="16C3F32B" w14:textId="77777777" w:rsidR="0052021A" w:rsidRPr="0052021A" w:rsidRDefault="0052021A" w:rsidP="008919E2">
            <w:pPr>
              <w:jc w:val="both"/>
              <w:rPr>
                <w:rFonts w:cs="Arial"/>
                <w:sz w:val="20"/>
                <w:szCs w:val="20"/>
                <w:lang w:eastAsia="en-AU"/>
              </w:rPr>
            </w:pPr>
            <w:r w:rsidRPr="0052021A">
              <w:rPr>
                <w:rFonts w:cs="Arial"/>
                <w:sz w:val="20"/>
                <w:szCs w:val="20"/>
                <w:lang w:eastAsia="en-AU"/>
              </w:rPr>
              <w:t>2.3.2</w:t>
            </w:r>
          </w:p>
          <w:p w14:paraId="60C0BB28" w14:textId="77777777" w:rsidR="000229E9" w:rsidRDefault="0052021A" w:rsidP="008919E2">
            <w:pPr>
              <w:jc w:val="both"/>
              <w:rPr>
                <w:rFonts w:cs="Arial"/>
                <w:sz w:val="20"/>
                <w:szCs w:val="20"/>
                <w:lang w:eastAsia="en-AU"/>
              </w:rPr>
            </w:pPr>
            <w:r w:rsidRPr="0052021A">
              <w:rPr>
                <w:rFonts w:cs="Arial"/>
                <w:sz w:val="20"/>
                <w:szCs w:val="20"/>
                <w:lang w:eastAsia="en-AU"/>
              </w:rPr>
              <w:t>Water Cycle Management.</w:t>
            </w:r>
          </w:p>
          <w:p w14:paraId="0705CF6A" w14:textId="77777777" w:rsidR="0052021A" w:rsidRDefault="0052021A" w:rsidP="008919E2">
            <w:pPr>
              <w:jc w:val="both"/>
              <w:rPr>
                <w:rFonts w:cs="Arial"/>
                <w:sz w:val="20"/>
                <w:szCs w:val="20"/>
                <w:lang w:eastAsia="en-AU"/>
              </w:rPr>
            </w:pPr>
          </w:p>
          <w:p w14:paraId="510E7323" w14:textId="77777777" w:rsidR="0052021A" w:rsidRDefault="0052021A" w:rsidP="008919E2">
            <w:pPr>
              <w:jc w:val="both"/>
              <w:rPr>
                <w:rFonts w:cs="Arial"/>
                <w:sz w:val="20"/>
                <w:szCs w:val="20"/>
                <w:lang w:eastAsia="en-AU"/>
              </w:rPr>
            </w:pPr>
            <w:r w:rsidRPr="0052021A">
              <w:rPr>
                <w:rFonts w:cs="Arial"/>
                <w:sz w:val="20"/>
                <w:szCs w:val="20"/>
                <w:lang w:eastAsia="en-AU"/>
              </w:rPr>
              <w:t>Consistency with Council’s engineering specifications.</w:t>
            </w:r>
          </w:p>
          <w:p w14:paraId="4002140A" w14:textId="709046BF" w:rsidR="0052021A" w:rsidRDefault="0052021A" w:rsidP="008919E2">
            <w:pPr>
              <w:jc w:val="both"/>
              <w:rPr>
                <w:rFonts w:cs="Arial"/>
                <w:sz w:val="20"/>
                <w:szCs w:val="20"/>
                <w:lang w:eastAsia="en-AU"/>
              </w:rPr>
            </w:pPr>
          </w:p>
          <w:p w14:paraId="69F6EF04" w14:textId="413C605E" w:rsidR="005F62A6" w:rsidRDefault="005F62A6" w:rsidP="008919E2">
            <w:pPr>
              <w:jc w:val="both"/>
              <w:rPr>
                <w:rFonts w:cs="Arial"/>
                <w:sz w:val="20"/>
                <w:szCs w:val="20"/>
                <w:lang w:eastAsia="en-AU"/>
              </w:rPr>
            </w:pPr>
          </w:p>
          <w:p w14:paraId="4449CFEA" w14:textId="5EBA0EB6" w:rsidR="005F62A6" w:rsidRDefault="005F62A6" w:rsidP="008919E2">
            <w:pPr>
              <w:jc w:val="both"/>
              <w:rPr>
                <w:rFonts w:cs="Arial"/>
                <w:sz w:val="20"/>
                <w:szCs w:val="20"/>
                <w:lang w:eastAsia="en-AU"/>
              </w:rPr>
            </w:pPr>
          </w:p>
          <w:p w14:paraId="22D339A1" w14:textId="1C56A357" w:rsidR="005F62A6" w:rsidRDefault="005F62A6" w:rsidP="008919E2">
            <w:pPr>
              <w:jc w:val="both"/>
              <w:rPr>
                <w:rFonts w:cs="Arial"/>
                <w:sz w:val="20"/>
                <w:szCs w:val="20"/>
                <w:lang w:eastAsia="en-AU"/>
              </w:rPr>
            </w:pPr>
          </w:p>
          <w:p w14:paraId="42C50FE1" w14:textId="1CFF0B53" w:rsidR="005F62A6" w:rsidRDefault="005F62A6" w:rsidP="008919E2">
            <w:pPr>
              <w:jc w:val="both"/>
              <w:rPr>
                <w:rFonts w:cs="Arial"/>
                <w:sz w:val="20"/>
                <w:szCs w:val="20"/>
                <w:lang w:eastAsia="en-AU"/>
              </w:rPr>
            </w:pPr>
          </w:p>
          <w:p w14:paraId="7F6227CB" w14:textId="739DA33C" w:rsidR="005F62A6" w:rsidRDefault="005F62A6" w:rsidP="008919E2">
            <w:pPr>
              <w:jc w:val="both"/>
              <w:rPr>
                <w:rFonts w:cs="Arial"/>
                <w:sz w:val="20"/>
                <w:szCs w:val="20"/>
                <w:lang w:eastAsia="en-AU"/>
              </w:rPr>
            </w:pPr>
          </w:p>
          <w:p w14:paraId="018C24D2" w14:textId="786D2EAE" w:rsidR="005F62A6" w:rsidRDefault="005F62A6" w:rsidP="008919E2">
            <w:pPr>
              <w:jc w:val="both"/>
              <w:rPr>
                <w:rFonts w:cs="Arial"/>
                <w:sz w:val="20"/>
                <w:szCs w:val="20"/>
                <w:lang w:eastAsia="en-AU"/>
              </w:rPr>
            </w:pPr>
          </w:p>
          <w:p w14:paraId="0FA4B15E" w14:textId="77777777" w:rsidR="005F62A6" w:rsidRDefault="005F62A6" w:rsidP="008919E2">
            <w:pPr>
              <w:jc w:val="both"/>
              <w:rPr>
                <w:rFonts w:cs="Arial"/>
                <w:sz w:val="20"/>
                <w:szCs w:val="20"/>
                <w:lang w:eastAsia="en-AU"/>
              </w:rPr>
            </w:pPr>
          </w:p>
          <w:p w14:paraId="2FBE23E0" w14:textId="354D7203" w:rsidR="0052021A" w:rsidRDefault="0052021A" w:rsidP="008919E2">
            <w:pPr>
              <w:jc w:val="both"/>
              <w:rPr>
                <w:rFonts w:cs="Arial"/>
                <w:sz w:val="20"/>
                <w:szCs w:val="20"/>
                <w:lang w:eastAsia="en-AU"/>
              </w:rPr>
            </w:pPr>
            <w:r w:rsidRPr="0052021A">
              <w:rPr>
                <w:rFonts w:cs="Arial"/>
                <w:sz w:val="20"/>
                <w:szCs w:val="20"/>
                <w:lang w:eastAsia="en-AU"/>
              </w:rPr>
              <w:t>Compliance with the Precinct’s Water Cycle Management and Ecology Strategy.</w:t>
            </w:r>
          </w:p>
          <w:p w14:paraId="771BBE92" w14:textId="1DF759A5" w:rsidR="00DF616C" w:rsidRDefault="00DF616C" w:rsidP="008919E2">
            <w:pPr>
              <w:jc w:val="both"/>
              <w:rPr>
                <w:rFonts w:cs="Arial"/>
                <w:sz w:val="20"/>
                <w:szCs w:val="20"/>
                <w:lang w:eastAsia="en-AU"/>
              </w:rPr>
            </w:pPr>
          </w:p>
          <w:p w14:paraId="3536DD05" w14:textId="14C9C6A3" w:rsidR="005F62A6" w:rsidRDefault="005F62A6" w:rsidP="008919E2">
            <w:pPr>
              <w:jc w:val="both"/>
              <w:rPr>
                <w:rFonts w:cs="Arial"/>
                <w:sz w:val="20"/>
                <w:szCs w:val="20"/>
                <w:lang w:eastAsia="en-AU"/>
              </w:rPr>
            </w:pPr>
          </w:p>
          <w:p w14:paraId="1BD60913" w14:textId="7D26D7AB" w:rsidR="005F62A6" w:rsidRDefault="005F62A6" w:rsidP="008919E2">
            <w:pPr>
              <w:jc w:val="both"/>
              <w:rPr>
                <w:rFonts w:cs="Arial"/>
                <w:sz w:val="20"/>
                <w:szCs w:val="20"/>
                <w:lang w:eastAsia="en-AU"/>
              </w:rPr>
            </w:pPr>
          </w:p>
          <w:p w14:paraId="562CBD0C" w14:textId="77777777" w:rsidR="005F62A6" w:rsidRDefault="005F62A6" w:rsidP="008919E2">
            <w:pPr>
              <w:jc w:val="both"/>
              <w:rPr>
                <w:rFonts w:cs="Arial"/>
                <w:sz w:val="20"/>
                <w:szCs w:val="20"/>
                <w:lang w:eastAsia="en-AU"/>
              </w:rPr>
            </w:pPr>
          </w:p>
          <w:p w14:paraId="62451496" w14:textId="0F33B302" w:rsidR="00DF616C" w:rsidRDefault="00DF616C" w:rsidP="008919E2">
            <w:pPr>
              <w:jc w:val="both"/>
              <w:rPr>
                <w:rFonts w:cs="Arial"/>
                <w:sz w:val="20"/>
                <w:szCs w:val="20"/>
                <w:lang w:eastAsia="en-AU"/>
              </w:rPr>
            </w:pPr>
          </w:p>
          <w:p w14:paraId="085528A5" w14:textId="77777777" w:rsidR="0052021A" w:rsidRPr="0052021A" w:rsidRDefault="0052021A" w:rsidP="008919E2">
            <w:pPr>
              <w:jc w:val="both"/>
              <w:rPr>
                <w:rFonts w:cs="Arial"/>
                <w:sz w:val="20"/>
                <w:szCs w:val="20"/>
                <w:lang w:eastAsia="en-AU"/>
              </w:rPr>
            </w:pPr>
            <w:r w:rsidRPr="0052021A">
              <w:rPr>
                <w:rFonts w:cs="Arial"/>
                <w:sz w:val="20"/>
                <w:szCs w:val="20"/>
                <w:lang w:eastAsia="en-AU"/>
              </w:rPr>
              <w:t>Compliance with the Growth DCP’s water quality and environmental flow targets.</w:t>
            </w:r>
          </w:p>
          <w:p w14:paraId="4604FA70" w14:textId="77777777" w:rsidR="0052021A" w:rsidRPr="0052021A" w:rsidRDefault="0052021A" w:rsidP="008919E2">
            <w:pPr>
              <w:jc w:val="both"/>
              <w:rPr>
                <w:rFonts w:cs="Arial"/>
                <w:sz w:val="20"/>
                <w:szCs w:val="20"/>
                <w:lang w:eastAsia="en-AU"/>
              </w:rPr>
            </w:pPr>
            <w:r w:rsidRPr="0052021A">
              <w:rPr>
                <w:rFonts w:cs="Arial"/>
                <w:sz w:val="20"/>
                <w:szCs w:val="20"/>
                <w:lang w:eastAsia="en-AU"/>
              </w:rPr>
              <w:t>-</w:t>
            </w:r>
            <w:r w:rsidRPr="0052021A">
              <w:rPr>
                <w:rFonts w:cs="Arial"/>
                <w:sz w:val="20"/>
                <w:szCs w:val="20"/>
                <w:lang w:eastAsia="en-AU"/>
              </w:rPr>
              <w:tab/>
              <w:t>Gross Pollutants 90%</w:t>
            </w:r>
          </w:p>
          <w:p w14:paraId="480872E1" w14:textId="77777777" w:rsidR="0052021A" w:rsidRPr="0052021A" w:rsidRDefault="0052021A" w:rsidP="008919E2">
            <w:pPr>
              <w:jc w:val="both"/>
              <w:rPr>
                <w:rFonts w:cs="Arial"/>
                <w:sz w:val="20"/>
                <w:szCs w:val="20"/>
                <w:lang w:eastAsia="en-AU"/>
              </w:rPr>
            </w:pPr>
            <w:r w:rsidRPr="0052021A">
              <w:rPr>
                <w:rFonts w:cs="Arial"/>
                <w:sz w:val="20"/>
                <w:szCs w:val="20"/>
                <w:lang w:eastAsia="en-AU"/>
              </w:rPr>
              <w:t>-</w:t>
            </w:r>
            <w:r w:rsidRPr="0052021A">
              <w:rPr>
                <w:rFonts w:cs="Arial"/>
                <w:sz w:val="20"/>
                <w:szCs w:val="20"/>
                <w:lang w:eastAsia="en-AU"/>
              </w:rPr>
              <w:tab/>
              <w:t>Total suspended solids 85%</w:t>
            </w:r>
          </w:p>
          <w:p w14:paraId="072BF390" w14:textId="77777777" w:rsidR="0052021A" w:rsidRPr="0052021A" w:rsidRDefault="0052021A" w:rsidP="008919E2">
            <w:pPr>
              <w:jc w:val="both"/>
              <w:rPr>
                <w:rFonts w:cs="Arial"/>
                <w:sz w:val="20"/>
                <w:szCs w:val="20"/>
                <w:lang w:eastAsia="en-AU"/>
              </w:rPr>
            </w:pPr>
            <w:r w:rsidRPr="0052021A">
              <w:rPr>
                <w:rFonts w:cs="Arial"/>
                <w:sz w:val="20"/>
                <w:szCs w:val="20"/>
                <w:lang w:eastAsia="en-AU"/>
              </w:rPr>
              <w:t>-</w:t>
            </w:r>
            <w:r w:rsidRPr="0052021A">
              <w:rPr>
                <w:rFonts w:cs="Arial"/>
                <w:sz w:val="20"/>
                <w:szCs w:val="20"/>
                <w:lang w:eastAsia="en-AU"/>
              </w:rPr>
              <w:tab/>
              <w:t>Total phosphorous 65%</w:t>
            </w:r>
          </w:p>
          <w:p w14:paraId="744F8975" w14:textId="3C2B9C47" w:rsidR="0052021A" w:rsidRPr="004C3847" w:rsidRDefault="0052021A" w:rsidP="008919E2">
            <w:pPr>
              <w:jc w:val="both"/>
              <w:rPr>
                <w:rFonts w:cs="Arial"/>
                <w:sz w:val="20"/>
                <w:szCs w:val="20"/>
                <w:lang w:eastAsia="en-AU"/>
              </w:rPr>
            </w:pPr>
            <w:r w:rsidRPr="0052021A">
              <w:rPr>
                <w:rFonts w:cs="Arial"/>
                <w:sz w:val="20"/>
                <w:szCs w:val="20"/>
                <w:lang w:eastAsia="en-AU"/>
              </w:rPr>
              <w:t>-</w:t>
            </w:r>
            <w:r w:rsidRPr="0052021A">
              <w:rPr>
                <w:rFonts w:cs="Arial"/>
                <w:sz w:val="20"/>
                <w:szCs w:val="20"/>
                <w:lang w:eastAsia="en-AU"/>
              </w:rPr>
              <w:tab/>
              <w:t>Total nitrogen 45%</w:t>
            </w:r>
          </w:p>
        </w:tc>
        <w:tc>
          <w:tcPr>
            <w:tcW w:w="3969" w:type="dxa"/>
          </w:tcPr>
          <w:p w14:paraId="09DBD7FC" w14:textId="77777777" w:rsidR="000229E9" w:rsidRDefault="000229E9" w:rsidP="008919E2">
            <w:pPr>
              <w:jc w:val="both"/>
              <w:rPr>
                <w:rFonts w:cs="Arial"/>
                <w:sz w:val="20"/>
                <w:szCs w:val="20"/>
                <w:lang w:eastAsia="en-AU"/>
              </w:rPr>
            </w:pPr>
          </w:p>
          <w:p w14:paraId="6C24DBB7" w14:textId="77777777" w:rsidR="0052021A" w:rsidRDefault="0052021A" w:rsidP="008919E2">
            <w:pPr>
              <w:jc w:val="both"/>
              <w:rPr>
                <w:rFonts w:cs="Arial"/>
                <w:sz w:val="20"/>
                <w:szCs w:val="20"/>
                <w:lang w:eastAsia="en-AU"/>
              </w:rPr>
            </w:pPr>
          </w:p>
          <w:p w14:paraId="79751D3C" w14:textId="77777777" w:rsidR="0052021A" w:rsidRDefault="0052021A" w:rsidP="008919E2">
            <w:pPr>
              <w:jc w:val="both"/>
              <w:rPr>
                <w:rFonts w:cs="Arial"/>
                <w:sz w:val="20"/>
                <w:szCs w:val="20"/>
                <w:lang w:eastAsia="en-AU"/>
              </w:rPr>
            </w:pPr>
          </w:p>
          <w:p w14:paraId="6DE23F42" w14:textId="579D456E" w:rsidR="0052021A" w:rsidRDefault="00E167ED" w:rsidP="008919E2">
            <w:pPr>
              <w:jc w:val="both"/>
              <w:rPr>
                <w:rFonts w:cs="Arial"/>
                <w:sz w:val="20"/>
                <w:szCs w:val="20"/>
                <w:lang w:eastAsia="en-AU"/>
              </w:rPr>
            </w:pPr>
            <w:r>
              <w:rPr>
                <w:rFonts w:cs="Arial"/>
                <w:sz w:val="20"/>
                <w:szCs w:val="20"/>
                <w:lang w:eastAsia="en-AU"/>
              </w:rPr>
              <w:t xml:space="preserve">The application has not </w:t>
            </w:r>
            <w:r w:rsidR="00855C67">
              <w:rPr>
                <w:rFonts w:cs="Arial"/>
                <w:sz w:val="20"/>
                <w:szCs w:val="20"/>
                <w:lang w:eastAsia="en-AU"/>
              </w:rPr>
              <w:t xml:space="preserve">been supported with DRAINS and MUSIC Models for assessment. The application also fails to provide sufficient details to; confirm that the proposed southern </w:t>
            </w:r>
            <w:r w:rsidR="00855C67" w:rsidRPr="000F2EBB">
              <w:rPr>
                <w:rFonts w:cs="Arial"/>
                <w:sz w:val="20"/>
                <w:szCs w:val="20"/>
                <w:lang w:eastAsia="en-AU"/>
              </w:rPr>
              <w:t>local</w:t>
            </w:r>
            <w:r w:rsidR="000F2EBB">
              <w:rPr>
                <w:rFonts w:cs="Arial"/>
                <w:sz w:val="20"/>
                <w:szCs w:val="20"/>
                <w:lang w:eastAsia="en-AU"/>
              </w:rPr>
              <w:t xml:space="preserve"> </w:t>
            </w:r>
            <w:r w:rsidR="00855C67" w:rsidRPr="000F2EBB">
              <w:rPr>
                <w:rFonts w:cs="Arial"/>
                <w:sz w:val="20"/>
                <w:szCs w:val="20"/>
                <w:lang w:eastAsia="en-AU"/>
              </w:rPr>
              <w:t>street</w:t>
            </w:r>
            <w:r w:rsidR="00855C67">
              <w:rPr>
                <w:rFonts w:cs="Arial"/>
                <w:sz w:val="20"/>
                <w:szCs w:val="20"/>
                <w:lang w:eastAsia="en-AU"/>
              </w:rPr>
              <w:t xml:space="preserve"> will match with the existing eastern road, on street pipe drainage, swept path analysis</w:t>
            </w:r>
            <w:r w:rsidR="005F62A6">
              <w:rPr>
                <w:rFonts w:cs="Arial"/>
                <w:sz w:val="20"/>
                <w:szCs w:val="20"/>
                <w:lang w:eastAsia="en-AU"/>
              </w:rPr>
              <w:t xml:space="preserve"> and</w:t>
            </w:r>
            <w:r w:rsidR="00855C67">
              <w:rPr>
                <w:rFonts w:cs="Arial"/>
                <w:sz w:val="20"/>
                <w:szCs w:val="20"/>
                <w:lang w:eastAsia="en-AU"/>
              </w:rPr>
              <w:t xml:space="preserve"> external catchment diagrams for the street pipe network</w:t>
            </w:r>
            <w:r w:rsidR="005F62A6">
              <w:rPr>
                <w:rFonts w:cs="Arial"/>
                <w:sz w:val="20"/>
                <w:szCs w:val="20"/>
                <w:lang w:eastAsia="en-AU"/>
              </w:rPr>
              <w:t xml:space="preserve">. </w:t>
            </w:r>
          </w:p>
          <w:p w14:paraId="244CB089" w14:textId="3C350E3C" w:rsidR="0052021A" w:rsidRDefault="0052021A" w:rsidP="008919E2">
            <w:pPr>
              <w:jc w:val="both"/>
              <w:rPr>
                <w:rFonts w:cs="Arial"/>
                <w:sz w:val="20"/>
                <w:szCs w:val="20"/>
                <w:lang w:eastAsia="en-AU"/>
              </w:rPr>
            </w:pPr>
          </w:p>
          <w:p w14:paraId="5A6FD848" w14:textId="307DB11C" w:rsidR="005F62A6" w:rsidRDefault="005F62A6" w:rsidP="008919E2">
            <w:pPr>
              <w:jc w:val="both"/>
              <w:rPr>
                <w:rFonts w:cs="Arial"/>
                <w:sz w:val="20"/>
                <w:szCs w:val="20"/>
                <w:lang w:eastAsia="en-AU"/>
              </w:rPr>
            </w:pPr>
            <w:r>
              <w:rPr>
                <w:rFonts w:cs="Arial"/>
                <w:sz w:val="20"/>
                <w:szCs w:val="20"/>
                <w:lang w:eastAsia="en-AU"/>
              </w:rPr>
              <w:t>The submitted Civil Engineering Report has not considered the Leppington Precinct Water Cycle Management Strategy, which will impact upon the design submitted, including the direction of stormwater discharge.</w:t>
            </w:r>
          </w:p>
          <w:p w14:paraId="31609604" w14:textId="77777777" w:rsidR="005F62A6" w:rsidRDefault="005F62A6" w:rsidP="008919E2">
            <w:pPr>
              <w:jc w:val="both"/>
              <w:rPr>
                <w:rFonts w:cs="Arial"/>
                <w:sz w:val="20"/>
                <w:szCs w:val="20"/>
                <w:lang w:eastAsia="en-AU"/>
              </w:rPr>
            </w:pPr>
          </w:p>
          <w:p w14:paraId="602E905A" w14:textId="7BA73A55" w:rsidR="0052021A" w:rsidRPr="0052021A" w:rsidRDefault="0052021A" w:rsidP="008919E2">
            <w:pPr>
              <w:jc w:val="both"/>
              <w:rPr>
                <w:rFonts w:cs="Arial"/>
                <w:sz w:val="20"/>
                <w:szCs w:val="20"/>
                <w:lang w:eastAsia="en-AU"/>
              </w:rPr>
            </w:pPr>
            <w:r w:rsidRPr="0052021A">
              <w:rPr>
                <w:rFonts w:cs="Arial"/>
                <w:sz w:val="20"/>
                <w:szCs w:val="20"/>
                <w:lang w:eastAsia="en-AU"/>
              </w:rPr>
              <w:t>The Growth DCP’s water quality and environmental flow targets have been demonstrated as being achieved.</w:t>
            </w:r>
          </w:p>
          <w:p w14:paraId="7564BA9D" w14:textId="31B5A9B2" w:rsidR="0052021A" w:rsidRPr="0052021A" w:rsidRDefault="0052021A" w:rsidP="008919E2">
            <w:pPr>
              <w:jc w:val="both"/>
              <w:rPr>
                <w:rFonts w:cs="Arial"/>
                <w:sz w:val="20"/>
                <w:szCs w:val="20"/>
                <w:lang w:eastAsia="en-AU"/>
              </w:rPr>
            </w:pPr>
            <w:r w:rsidRPr="0052021A">
              <w:rPr>
                <w:rFonts w:cs="Arial"/>
                <w:sz w:val="20"/>
                <w:szCs w:val="20"/>
                <w:lang w:eastAsia="en-AU"/>
              </w:rPr>
              <w:t>-</w:t>
            </w:r>
            <w:r w:rsidRPr="0052021A">
              <w:rPr>
                <w:rFonts w:cs="Arial"/>
                <w:sz w:val="20"/>
                <w:szCs w:val="20"/>
                <w:lang w:eastAsia="en-AU"/>
              </w:rPr>
              <w:tab/>
              <w:t xml:space="preserve">Gross pollutants </w:t>
            </w:r>
            <w:r w:rsidR="00E167ED">
              <w:rPr>
                <w:rFonts w:cs="Arial"/>
                <w:sz w:val="20"/>
                <w:szCs w:val="20"/>
                <w:lang w:eastAsia="en-AU"/>
              </w:rPr>
              <w:t>90</w:t>
            </w:r>
            <w:r w:rsidRPr="0052021A">
              <w:rPr>
                <w:rFonts w:cs="Arial"/>
                <w:sz w:val="20"/>
                <w:szCs w:val="20"/>
                <w:lang w:eastAsia="en-AU"/>
              </w:rPr>
              <w:t>%</w:t>
            </w:r>
          </w:p>
          <w:p w14:paraId="345804C8" w14:textId="31FBDDDC" w:rsidR="0052021A" w:rsidRPr="0052021A" w:rsidRDefault="0052021A" w:rsidP="008919E2">
            <w:pPr>
              <w:jc w:val="both"/>
              <w:rPr>
                <w:rFonts w:cs="Arial"/>
                <w:sz w:val="20"/>
                <w:szCs w:val="20"/>
                <w:lang w:eastAsia="en-AU"/>
              </w:rPr>
            </w:pPr>
            <w:r w:rsidRPr="0052021A">
              <w:rPr>
                <w:rFonts w:cs="Arial"/>
                <w:sz w:val="20"/>
                <w:szCs w:val="20"/>
                <w:lang w:eastAsia="en-AU"/>
              </w:rPr>
              <w:t>-</w:t>
            </w:r>
            <w:r w:rsidRPr="0052021A">
              <w:rPr>
                <w:rFonts w:cs="Arial"/>
                <w:sz w:val="20"/>
                <w:szCs w:val="20"/>
                <w:lang w:eastAsia="en-AU"/>
              </w:rPr>
              <w:tab/>
              <w:t xml:space="preserve">Total suspended solids </w:t>
            </w:r>
            <w:r w:rsidR="00DF616C" w:rsidRPr="00F96D0F">
              <w:rPr>
                <w:rFonts w:cs="Arial"/>
                <w:sz w:val="20"/>
                <w:szCs w:val="20"/>
                <w:lang w:eastAsia="en-AU"/>
              </w:rPr>
              <w:t>8</w:t>
            </w:r>
            <w:r w:rsidR="00E167ED">
              <w:rPr>
                <w:rFonts w:cs="Arial"/>
                <w:sz w:val="20"/>
                <w:szCs w:val="20"/>
                <w:lang w:eastAsia="en-AU"/>
              </w:rPr>
              <w:t>8.1</w:t>
            </w:r>
            <w:r w:rsidRPr="0052021A">
              <w:rPr>
                <w:rFonts w:cs="Arial"/>
                <w:sz w:val="20"/>
                <w:szCs w:val="20"/>
                <w:lang w:eastAsia="en-AU"/>
              </w:rPr>
              <w:t>%</w:t>
            </w:r>
          </w:p>
          <w:p w14:paraId="2FBC4E4A" w14:textId="5A1E28BA" w:rsidR="0052021A" w:rsidRPr="0052021A" w:rsidRDefault="0052021A" w:rsidP="008919E2">
            <w:pPr>
              <w:jc w:val="both"/>
              <w:rPr>
                <w:rFonts w:cs="Arial"/>
                <w:sz w:val="20"/>
                <w:szCs w:val="20"/>
                <w:lang w:eastAsia="en-AU"/>
              </w:rPr>
            </w:pPr>
            <w:r w:rsidRPr="0052021A">
              <w:rPr>
                <w:rFonts w:cs="Arial"/>
                <w:sz w:val="20"/>
                <w:szCs w:val="20"/>
                <w:lang w:eastAsia="en-AU"/>
              </w:rPr>
              <w:t>-</w:t>
            </w:r>
            <w:r w:rsidRPr="0052021A">
              <w:rPr>
                <w:rFonts w:cs="Arial"/>
                <w:sz w:val="20"/>
                <w:szCs w:val="20"/>
                <w:lang w:eastAsia="en-AU"/>
              </w:rPr>
              <w:tab/>
              <w:t xml:space="preserve">Total phosphorous </w:t>
            </w:r>
            <w:r w:rsidR="00DF616C">
              <w:rPr>
                <w:rFonts w:cs="Arial"/>
                <w:sz w:val="20"/>
                <w:szCs w:val="20"/>
                <w:lang w:eastAsia="en-AU"/>
              </w:rPr>
              <w:t>6</w:t>
            </w:r>
            <w:r w:rsidR="00E167ED">
              <w:rPr>
                <w:rFonts w:cs="Arial"/>
                <w:sz w:val="20"/>
                <w:szCs w:val="20"/>
                <w:lang w:eastAsia="en-AU"/>
              </w:rPr>
              <w:t>5.3</w:t>
            </w:r>
            <w:r w:rsidRPr="0052021A">
              <w:rPr>
                <w:rFonts w:cs="Arial"/>
                <w:sz w:val="20"/>
                <w:szCs w:val="20"/>
                <w:lang w:eastAsia="en-AU"/>
              </w:rPr>
              <w:t>%</w:t>
            </w:r>
          </w:p>
          <w:p w14:paraId="2A594CE2" w14:textId="61179060" w:rsidR="0052021A" w:rsidRPr="004C3847" w:rsidRDefault="0052021A" w:rsidP="008919E2">
            <w:pPr>
              <w:jc w:val="both"/>
              <w:rPr>
                <w:rFonts w:cs="Arial"/>
                <w:sz w:val="20"/>
                <w:szCs w:val="20"/>
                <w:lang w:eastAsia="en-AU"/>
              </w:rPr>
            </w:pPr>
            <w:r w:rsidRPr="0052021A">
              <w:rPr>
                <w:rFonts w:cs="Arial"/>
                <w:sz w:val="20"/>
                <w:szCs w:val="20"/>
                <w:lang w:eastAsia="en-AU"/>
              </w:rPr>
              <w:t>-</w:t>
            </w:r>
            <w:r w:rsidRPr="0052021A">
              <w:rPr>
                <w:rFonts w:cs="Arial"/>
                <w:sz w:val="20"/>
                <w:szCs w:val="20"/>
                <w:lang w:eastAsia="en-AU"/>
              </w:rPr>
              <w:tab/>
              <w:t xml:space="preserve">Total nitrogen </w:t>
            </w:r>
            <w:r w:rsidR="00E167ED">
              <w:rPr>
                <w:rFonts w:cs="Arial"/>
                <w:sz w:val="20"/>
                <w:szCs w:val="20"/>
                <w:lang w:eastAsia="en-AU"/>
              </w:rPr>
              <w:t>4</w:t>
            </w:r>
            <w:r w:rsidR="00DF616C">
              <w:rPr>
                <w:rFonts w:cs="Arial"/>
                <w:sz w:val="20"/>
                <w:szCs w:val="20"/>
                <w:lang w:eastAsia="en-AU"/>
              </w:rPr>
              <w:t>5.1</w:t>
            </w:r>
            <w:r w:rsidRPr="0052021A">
              <w:rPr>
                <w:rFonts w:cs="Arial"/>
                <w:sz w:val="20"/>
                <w:szCs w:val="20"/>
                <w:lang w:eastAsia="en-AU"/>
              </w:rPr>
              <w:t>%</w:t>
            </w:r>
          </w:p>
        </w:tc>
        <w:tc>
          <w:tcPr>
            <w:tcW w:w="1843" w:type="dxa"/>
          </w:tcPr>
          <w:p w14:paraId="013CDE2E" w14:textId="34D1CE1E" w:rsidR="0074116A" w:rsidRDefault="0074116A" w:rsidP="008919E2">
            <w:pPr>
              <w:jc w:val="both"/>
              <w:rPr>
                <w:rFonts w:cs="Arial"/>
                <w:bCs/>
                <w:sz w:val="20"/>
                <w:szCs w:val="20"/>
                <w:lang w:eastAsia="en-AU"/>
              </w:rPr>
            </w:pPr>
          </w:p>
          <w:p w14:paraId="6FDD13FC" w14:textId="0F54A881" w:rsidR="008919E2" w:rsidRDefault="008919E2" w:rsidP="008919E2">
            <w:pPr>
              <w:jc w:val="both"/>
              <w:rPr>
                <w:rFonts w:cs="Arial"/>
                <w:bCs/>
                <w:sz w:val="20"/>
                <w:szCs w:val="20"/>
                <w:lang w:eastAsia="en-AU"/>
              </w:rPr>
            </w:pPr>
          </w:p>
          <w:p w14:paraId="3DD11D61" w14:textId="77777777" w:rsidR="008919E2" w:rsidRDefault="008919E2" w:rsidP="008919E2">
            <w:pPr>
              <w:jc w:val="both"/>
              <w:rPr>
                <w:rFonts w:cs="Arial"/>
                <w:bCs/>
                <w:sz w:val="20"/>
                <w:szCs w:val="20"/>
                <w:lang w:eastAsia="en-AU"/>
              </w:rPr>
            </w:pPr>
          </w:p>
          <w:p w14:paraId="62BD3848" w14:textId="77777777" w:rsidR="000229E9" w:rsidRDefault="00E167ED" w:rsidP="008919E2">
            <w:pPr>
              <w:jc w:val="both"/>
              <w:rPr>
                <w:rFonts w:cs="Arial"/>
                <w:bCs/>
                <w:sz w:val="20"/>
                <w:szCs w:val="20"/>
                <w:lang w:eastAsia="en-AU"/>
              </w:rPr>
            </w:pPr>
            <w:r>
              <w:rPr>
                <w:rFonts w:cs="Arial"/>
                <w:bCs/>
                <w:sz w:val="20"/>
                <w:szCs w:val="20"/>
                <w:lang w:eastAsia="en-AU"/>
              </w:rPr>
              <w:t>No</w:t>
            </w:r>
          </w:p>
          <w:p w14:paraId="77D860CE" w14:textId="77777777" w:rsidR="005F62A6" w:rsidRDefault="005F62A6" w:rsidP="008919E2">
            <w:pPr>
              <w:jc w:val="both"/>
              <w:rPr>
                <w:rFonts w:cs="Arial"/>
                <w:bCs/>
                <w:sz w:val="20"/>
                <w:szCs w:val="20"/>
                <w:lang w:eastAsia="en-AU"/>
              </w:rPr>
            </w:pPr>
          </w:p>
          <w:p w14:paraId="70D0E2EF" w14:textId="77777777" w:rsidR="005F62A6" w:rsidRDefault="005F62A6" w:rsidP="008919E2">
            <w:pPr>
              <w:jc w:val="both"/>
              <w:rPr>
                <w:rFonts w:cs="Arial"/>
                <w:bCs/>
                <w:sz w:val="20"/>
                <w:szCs w:val="20"/>
                <w:lang w:eastAsia="en-AU"/>
              </w:rPr>
            </w:pPr>
          </w:p>
          <w:p w14:paraId="22C267D8" w14:textId="77777777" w:rsidR="005F62A6" w:rsidRDefault="005F62A6" w:rsidP="008919E2">
            <w:pPr>
              <w:jc w:val="both"/>
              <w:rPr>
                <w:rFonts w:cs="Arial"/>
                <w:bCs/>
                <w:sz w:val="20"/>
                <w:szCs w:val="20"/>
                <w:lang w:eastAsia="en-AU"/>
              </w:rPr>
            </w:pPr>
          </w:p>
          <w:p w14:paraId="5511BE18" w14:textId="77777777" w:rsidR="005F62A6" w:rsidRDefault="005F62A6" w:rsidP="008919E2">
            <w:pPr>
              <w:jc w:val="both"/>
              <w:rPr>
                <w:rFonts w:cs="Arial"/>
                <w:bCs/>
                <w:sz w:val="20"/>
                <w:szCs w:val="20"/>
                <w:lang w:eastAsia="en-AU"/>
              </w:rPr>
            </w:pPr>
          </w:p>
          <w:p w14:paraId="07BD31CE" w14:textId="77777777" w:rsidR="005F62A6" w:rsidRDefault="005F62A6" w:rsidP="008919E2">
            <w:pPr>
              <w:jc w:val="both"/>
              <w:rPr>
                <w:rFonts w:cs="Arial"/>
                <w:bCs/>
                <w:sz w:val="20"/>
                <w:szCs w:val="20"/>
                <w:lang w:eastAsia="en-AU"/>
              </w:rPr>
            </w:pPr>
          </w:p>
          <w:p w14:paraId="42346785" w14:textId="77777777" w:rsidR="005F62A6" w:rsidRDefault="005F62A6" w:rsidP="008919E2">
            <w:pPr>
              <w:jc w:val="both"/>
              <w:rPr>
                <w:rFonts w:cs="Arial"/>
                <w:bCs/>
                <w:sz w:val="20"/>
                <w:szCs w:val="20"/>
                <w:lang w:eastAsia="en-AU"/>
              </w:rPr>
            </w:pPr>
          </w:p>
          <w:p w14:paraId="54FE6691" w14:textId="77777777" w:rsidR="005F62A6" w:rsidRDefault="005F62A6" w:rsidP="008919E2">
            <w:pPr>
              <w:jc w:val="both"/>
              <w:rPr>
                <w:rFonts w:cs="Arial"/>
                <w:bCs/>
                <w:sz w:val="20"/>
                <w:szCs w:val="20"/>
                <w:lang w:eastAsia="en-AU"/>
              </w:rPr>
            </w:pPr>
          </w:p>
          <w:p w14:paraId="412FE28E" w14:textId="77777777" w:rsidR="005F62A6" w:rsidRDefault="005F62A6" w:rsidP="008919E2">
            <w:pPr>
              <w:jc w:val="both"/>
              <w:rPr>
                <w:rFonts w:cs="Arial"/>
                <w:bCs/>
                <w:sz w:val="20"/>
                <w:szCs w:val="20"/>
                <w:lang w:eastAsia="en-AU"/>
              </w:rPr>
            </w:pPr>
          </w:p>
          <w:p w14:paraId="2CC1E2F2" w14:textId="77777777" w:rsidR="005F62A6" w:rsidRDefault="005F62A6" w:rsidP="008919E2">
            <w:pPr>
              <w:jc w:val="both"/>
              <w:rPr>
                <w:rFonts w:cs="Arial"/>
                <w:bCs/>
                <w:sz w:val="20"/>
                <w:szCs w:val="20"/>
                <w:lang w:eastAsia="en-AU"/>
              </w:rPr>
            </w:pPr>
          </w:p>
          <w:p w14:paraId="69BE6815" w14:textId="77777777" w:rsidR="005F62A6" w:rsidRDefault="005F62A6" w:rsidP="008919E2">
            <w:pPr>
              <w:jc w:val="both"/>
              <w:rPr>
                <w:rFonts w:cs="Arial"/>
                <w:bCs/>
                <w:sz w:val="20"/>
                <w:szCs w:val="20"/>
                <w:lang w:eastAsia="en-AU"/>
              </w:rPr>
            </w:pPr>
            <w:r>
              <w:rPr>
                <w:rFonts w:cs="Arial"/>
                <w:bCs/>
                <w:sz w:val="20"/>
                <w:szCs w:val="20"/>
                <w:lang w:eastAsia="en-AU"/>
              </w:rPr>
              <w:t>No</w:t>
            </w:r>
          </w:p>
          <w:p w14:paraId="5D1F95A6" w14:textId="77777777" w:rsidR="005F62A6" w:rsidRDefault="005F62A6" w:rsidP="008919E2">
            <w:pPr>
              <w:jc w:val="both"/>
              <w:rPr>
                <w:rFonts w:cs="Arial"/>
                <w:bCs/>
                <w:sz w:val="20"/>
                <w:szCs w:val="20"/>
                <w:lang w:eastAsia="en-AU"/>
              </w:rPr>
            </w:pPr>
          </w:p>
          <w:p w14:paraId="2D99F04F" w14:textId="77777777" w:rsidR="005F62A6" w:rsidRDefault="005F62A6" w:rsidP="008919E2">
            <w:pPr>
              <w:jc w:val="both"/>
              <w:rPr>
                <w:rFonts w:cs="Arial"/>
                <w:bCs/>
                <w:sz w:val="20"/>
                <w:szCs w:val="20"/>
                <w:lang w:eastAsia="en-AU"/>
              </w:rPr>
            </w:pPr>
          </w:p>
          <w:p w14:paraId="20A8C6EB" w14:textId="77777777" w:rsidR="005F62A6" w:rsidRDefault="005F62A6" w:rsidP="008919E2">
            <w:pPr>
              <w:jc w:val="both"/>
              <w:rPr>
                <w:rFonts w:cs="Arial"/>
                <w:bCs/>
                <w:sz w:val="20"/>
                <w:szCs w:val="20"/>
                <w:lang w:eastAsia="en-AU"/>
              </w:rPr>
            </w:pPr>
          </w:p>
          <w:p w14:paraId="162A3325" w14:textId="77777777" w:rsidR="005F62A6" w:rsidRDefault="005F62A6" w:rsidP="008919E2">
            <w:pPr>
              <w:jc w:val="both"/>
              <w:rPr>
                <w:rFonts w:cs="Arial"/>
                <w:bCs/>
                <w:sz w:val="20"/>
                <w:szCs w:val="20"/>
                <w:lang w:eastAsia="en-AU"/>
              </w:rPr>
            </w:pPr>
          </w:p>
          <w:p w14:paraId="45B8CCE8" w14:textId="77777777" w:rsidR="005F62A6" w:rsidRDefault="005F62A6" w:rsidP="008919E2">
            <w:pPr>
              <w:jc w:val="both"/>
              <w:rPr>
                <w:rFonts w:cs="Arial"/>
                <w:bCs/>
                <w:sz w:val="20"/>
                <w:szCs w:val="20"/>
                <w:lang w:eastAsia="en-AU"/>
              </w:rPr>
            </w:pPr>
          </w:p>
          <w:p w14:paraId="7065E7D3" w14:textId="77777777" w:rsidR="005F62A6" w:rsidRDefault="005F62A6" w:rsidP="008919E2">
            <w:pPr>
              <w:jc w:val="both"/>
              <w:rPr>
                <w:rFonts w:cs="Arial"/>
                <w:bCs/>
                <w:sz w:val="20"/>
                <w:szCs w:val="20"/>
                <w:lang w:eastAsia="en-AU"/>
              </w:rPr>
            </w:pPr>
          </w:p>
          <w:p w14:paraId="3EE74BD9" w14:textId="40F1F957" w:rsidR="005F62A6" w:rsidRPr="004C3847" w:rsidRDefault="005F62A6" w:rsidP="008919E2">
            <w:pPr>
              <w:jc w:val="both"/>
              <w:rPr>
                <w:rFonts w:cs="Arial"/>
                <w:bCs/>
                <w:sz w:val="20"/>
                <w:szCs w:val="20"/>
                <w:lang w:eastAsia="en-AU"/>
              </w:rPr>
            </w:pPr>
            <w:r>
              <w:rPr>
                <w:rFonts w:cs="Arial"/>
                <w:bCs/>
                <w:sz w:val="20"/>
                <w:szCs w:val="20"/>
                <w:lang w:eastAsia="en-AU"/>
              </w:rPr>
              <w:t>Yes</w:t>
            </w:r>
          </w:p>
        </w:tc>
      </w:tr>
      <w:tr w:rsidR="000229E9" w:rsidRPr="004C3847" w14:paraId="2ED36D39" w14:textId="77777777" w:rsidTr="00041147">
        <w:trPr>
          <w:trHeight w:val="214"/>
        </w:trPr>
        <w:tc>
          <w:tcPr>
            <w:tcW w:w="3970" w:type="dxa"/>
            <w:shd w:val="clear" w:color="auto" w:fill="auto"/>
          </w:tcPr>
          <w:p w14:paraId="445A7FF3" w14:textId="77777777" w:rsidR="0052021A" w:rsidRPr="0052021A" w:rsidRDefault="0052021A" w:rsidP="008919E2">
            <w:pPr>
              <w:jc w:val="both"/>
              <w:rPr>
                <w:rFonts w:cs="Arial"/>
                <w:sz w:val="20"/>
                <w:szCs w:val="20"/>
                <w:lang w:eastAsia="en-AU"/>
              </w:rPr>
            </w:pPr>
            <w:r w:rsidRPr="0052021A">
              <w:rPr>
                <w:rFonts w:cs="Arial"/>
                <w:sz w:val="20"/>
                <w:szCs w:val="20"/>
                <w:lang w:eastAsia="en-AU"/>
              </w:rPr>
              <w:t>2.3.3</w:t>
            </w:r>
          </w:p>
          <w:p w14:paraId="7288751F" w14:textId="77777777" w:rsidR="000229E9" w:rsidRDefault="0052021A" w:rsidP="008919E2">
            <w:pPr>
              <w:jc w:val="both"/>
              <w:rPr>
                <w:rFonts w:cs="Arial"/>
                <w:sz w:val="20"/>
                <w:szCs w:val="20"/>
                <w:lang w:eastAsia="en-AU"/>
              </w:rPr>
            </w:pPr>
            <w:r w:rsidRPr="0052021A">
              <w:rPr>
                <w:rFonts w:cs="Arial"/>
                <w:sz w:val="20"/>
                <w:szCs w:val="20"/>
                <w:lang w:eastAsia="en-AU"/>
              </w:rPr>
              <w:t>Salinity and Soil Management.</w:t>
            </w:r>
          </w:p>
          <w:p w14:paraId="021ADC8E" w14:textId="77777777" w:rsidR="0052021A" w:rsidRDefault="0052021A" w:rsidP="008919E2">
            <w:pPr>
              <w:jc w:val="both"/>
              <w:rPr>
                <w:rFonts w:cs="Arial"/>
                <w:sz w:val="20"/>
                <w:szCs w:val="20"/>
                <w:lang w:eastAsia="en-AU"/>
              </w:rPr>
            </w:pPr>
          </w:p>
          <w:p w14:paraId="7A18E7B3" w14:textId="77777777" w:rsidR="0052021A" w:rsidRDefault="0052021A" w:rsidP="008919E2">
            <w:pPr>
              <w:jc w:val="both"/>
              <w:rPr>
                <w:rFonts w:cs="Arial"/>
                <w:sz w:val="20"/>
                <w:szCs w:val="20"/>
                <w:lang w:eastAsia="en-AU"/>
              </w:rPr>
            </w:pPr>
            <w:r w:rsidRPr="0052021A">
              <w:rPr>
                <w:rFonts w:cs="Arial"/>
                <w:sz w:val="20"/>
                <w:szCs w:val="20"/>
                <w:lang w:eastAsia="en-AU"/>
              </w:rPr>
              <w:t>A salinity assessment and compliance with the Growth DCP’s</w:t>
            </w:r>
            <w:r>
              <w:rPr>
                <w:rFonts w:cs="Arial"/>
                <w:sz w:val="20"/>
                <w:szCs w:val="20"/>
                <w:lang w:eastAsia="en-AU"/>
              </w:rPr>
              <w:t xml:space="preserve"> </w:t>
            </w:r>
            <w:r w:rsidRPr="0052021A">
              <w:rPr>
                <w:rFonts w:cs="Arial"/>
                <w:sz w:val="20"/>
                <w:szCs w:val="20"/>
                <w:lang w:eastAsia="en-AU"/>
              </w:rPr>
              <w:t>Appendix B is required.</w:t>
            </w:r>
          </w:p>
          <w:p w14:paraId="7C679EA0" w14:textId="66D2240A" w:rsidR="00CD582B" w:rsidRDefault="00CD582B" w:rsidP="008919E2">
            <w:pPr>
              <w:jc w:val="both"/>
              <w:rPr>
                <w:rFonts w:cs="Arial"/>
                <w:sz w:val="20"/>
                <w:szCs w:val="20"/>
                <w:lang w:eastAsia="en-AU"/>
              </w:rPr>
            </w:pPr>
          </w:p>
          <w:p w14:paraId="26BD78CA" w14:textId="4DCF991A" w:rsidR="00CD582B" w:rsidRDefault="00CD582B" w:rsidP="008919E2">
            <w:pPr>
              <w:jc w:val="both"/>
              <w:rPr>
                <w:rFonts w:cs="Arial"/>
                <w:sz w:val="20"/>
                <w:szCs w:val="20"/>
                <w:lang w:eastAsia="en-AU"/>
              </w:rPr>
            </w:pPr>
          </w:p>
          <w:p w14:paraId="30314B5F" w14:textId="77777777" w:rsidR="00CD582B" w:rsidRDefault="00CD582B" w:rsidP="008919E2">
            <w:pPr>
              <w:jc w:val="both"/>
              <w:rPr>
                <w:rFonts w:cs="Arial"/>
                <w:sz w:val="20"/>
                <w:szCs w:val="20"/>
                <w:lang w:eastAsia="en-AU"/>
              </w:rPr>
            </w:pPr>
          </w:p>
          <w:p w14:paraId="24856634" w14:textId="77777777" w:rsidR="00CD582B" w:rsidRDefault="00CD582B" w:rsidP="008919E2">
            <w:pPr>
              <w:jc w:val="both"/>
              <w:rPr>
                <w:rFonts w:cs="Arial"/>
                <w:sz w:val="20"/>
                <w:szCs w:val="20"/>
                <w:lang w:eastAsia="en-AU"/>
              </w:rPr>
            </w:pPr>
          </w:p>
          <w:p w14:paraId="42652020" w14:textId="77777777" w:rsidR="00CD582B" w:rsidRDefault="00CD582B" w:rsidP="008919E2">
            <w:pPr>
              <w:jc w:val="both"/>
              <w:rPr>
                <w:rFonts w:cs="Arial"/>
                <w:sz w:val="20"/>
                <w:szCs w:val="20"/>
                <w:lang w:eastAsia="en-AU"/>
              </w:rPr>
            </w:pPr>
          </w:p>
          <w:p w14:paraId="3AFFE166" w14:textId="069ACEC8" w:rsidR="00CD582B" w:rsidRDefault="00CD582B" w:rsidP="008919E2">
            <w:pPr>
              <w:jc w:val="both"/>
              <w:rPr>
                <w:rFonts w:cs="Arial"/>
                <w:sz w:val="20"/>
                <w:szCs w:val="20"/>
                <w:lang w:eastAsia="en-AU"/>
              </w:rPr>
            </w:pPr>
          </w:p>
          <w:p w14:paraId="7BFB72B2" w14:textId="786BFEA9" w:rsidR="0068555B" w:rsidRDefault="0068555B" w:rsidP="008919E2">
            <w:pPr>
              <w:jc w:val="both"/>
              <w:rPr>
                <w:rFonts w:cs="Arial"/>
                <w:sz w:val="20"/>
                <w:szCs w:val="20"/>
                <w:lang w:eastAsia="en-AU"/>
              </w:rPr>
            </w:pPr>
          </w:p>
          <w:p w14:paraId="62159E17" w14:textId="725ECC91" w:rsidR="0068555B" w:rsidRDefault="0068555B" w:rsidP="008919E2">
            <w:pPr>
              <w:jc w:val="both"/>
              <w:rPr>
                <w:rFonts w:cs="Arial"/>
                <w:sz w:val="20"/>
                <w:szCs w:val="20"/>
                <w:lang w:eastAsia="en-AU"/>
              </w:rPr>
            </w:pPr>
          </w:p>
          <w:p w14:paraId="39DACC50" w14:textId="77777777" w:rsidR="0068555B" w:rsidRDefault="0068555B" w:rsidP="008919E2">
            <w:pPr>
              <w:jc w:val="both"/>
              <w:rPr>
                <w:rFonts w:cs="Arial"/>
                <w:sz w:val="20"/>
                <w:szCs w:val="20"/>
                <w:lang w:eastAsia="en-AU"/>
              </w:rPr>
            </w:pPr>
          </w:p>
          <w:p w14:paraId="5288B5E7" w14:textId="3C8E5281" w:rsidR="00CD582B" w:rsidRPr="004C3847" w:rsidRDefault="00CD582B" w:rsidP="008919E2">
            <w:pPr>
              <w:jc w:val="both"/>
              <w:rPr>
                <w:rFonts w:cs="Arial"/>
                <w:sz w:val="20"/>
                <w:szCs w:val="20"/>
                <w:lang w:eastAsia="en-AU"/>
              </w:rPr>
            </w:pPr>
            <w:r w:rsidRPr="00CD582B">
              <w:rPr>
                <w:rFonts w:cs="Arial"/>
                <w:sz w:val="20"/>
                <w:szCs w:val="20"/>
                <w:lang w:eastAsia="en-AU"/>
              </w:rPr>
              <w:t>Sediment and erosion control measures must be implemented.</w:t>
            </w:r>
          </w:p>
        </w:tc>
        <w:tc>
          <w:tcPr>
            <w:tcW w:w="3969" w:type="dxa"/>
          </w:tcPr>
          <w:p w14:paraId="7120D7D8" w14:textId="77777777" w:rsidR="000229E9" w:rsidRDefault="000229E9" w:rsidP="008919E2">
            <w:pPr>
              <w:jc w:val="both"/>
              <w:rPr>
                <w:rFonts w:cs="Arial"/>
                <w:sz w:val="20"/>
                <w:szCs w:val="20"/>
                <w:lang w:eastAsia="en-AU"/>
              </w:rPr>
            </w:pPr>
          </w:p>
          <w:p w14:paraId="3119A429" w14:textId="77777777" w:rsidR="0052021A" w:rsidRDefault="0052021A" w:rsidP="008919E2">
            <w:pPr>
              <w:jc w:val="both"/>
              <w:rPr>
                <w:rFonts w:cs="Arial"/>
                <w:sz w:val="20"/>
                <w:szCs w:val="20"/>
                <w:lang w:eastAsia="en-AU"/>
              </w:rPr>
            </w:pPr>
          </w:p>
          <w:p w14:paraId="188BF865" w14:textId="180F7622" w:rsidR="0052021A" w:rsidRDefault="0052021A" w:rsidP="008919E2">
            <w:pPr>
              <w:jc w:val="both"/>
              <w:rPr>
                <w:rFonts w:cs="Arial"/>
                <w:sz w:val="20"/>
                <w:szCs w:val="20"/>
                <w:lang w:eastAsia="en-AU"/>
              </w:rPr>
            </w:pPr>
          </w:p>
          <w:p w14:paraId="2433BE0F" w14:textId="19DCF9CC" w:rsidR="00BF4E8C" w:rsidRDefault="00BF4E8C" w:rsidP="008919E2">
            <w:pPr>
              <w:jc w:val="both"/>
              <w:rPr>
                <w:rFonts w:cs="Arial"/>
                <w:sz w:val="20"/>
                <w:szCs w:val="20"/>
                <w:lang w:eastAsia="en-AU"/>
              </w:rPr>
            </w:pPr>
            <w:r>
              <w:rPr>
                <w:rFonts w:cs="Arial"/>
                <w:sz w:val="20"/>
                <w:szCs w:val="20"/>
                <w:lang w:eastAsia="en-AU"/>
              </w:rPr>
              <w:t>A total of 13 samples were tested for pH, conductivity, chloride and sodicity, however the results for conductivity did not include the multiplication factor</w:t>
            </w:r>
            <w:r w:rsidR="0068555B">
              <w:rPr>
                <w:rFonts w:cs="Arial"/>
                <w:sz w:val="20"/>
                <w:szCs w:val="20"/>
                <w:lang w:eastAsia="en-AU"/>
              </w:rPr>
              <w:t xml:space="preserve"> to determine the soil salinity class</w:t>
            </w:r>
            <w:r>
              <w:rPr>
                <w:rFonts w:cs="Arial"/>
                <w:sz w:val="20"/>
                <w:szCs w:val="20"/>
                <w:lang w:eastAsia="en-AU"/>
              </w:rPr>
              <w:t>. The submitted report is inconclusive to determine if the development is impacted by salinity</w:t>
            </w:r>
            <w:r w:rsidR="0068555B">
              <w:rPr>
                <w:rFonts w:cs="Arial"/>
                <w:sz w:val="20"/>
                <w:szCs w:val="20"/>
                <w:lang w:eastAsia="en-AU"/>
              </w:rPr>
              <w:t xml:space="preserve"> and thus requiring a Salinity Management Plan to manage those impacts. </w:t>
            </w:r>
          </w:p>
          <w:p w14:paraId="0E3616CF" w14:textId="77777777" w:rsidR="00BF4E8C" w:rsidRDefault="00BF4E8C" w:rsidP="008919E2">
            <w:pPr>
              <w:jc w:val="both"/>
              <w:rPr>
                <w:rFonts w:cs="Arial"/>
                <w:sz w:val="20"/>
                <w:szCs w:val="20"/>
                <w:lang w:eastAsia="en-AU"/>
              </w:rPr>
            </w:pPr>
          </w:p>
          <w:p w14:paraId="61B75168" w14:textId="097DC8CD" w:rsidR="00CD582B" w:rsidRPr="004C3847" w:rsidRDefault="00CD582B" w:rsidP="008919E2">
            <w:pPr>
              <w:jc w:val="both"/>
              <w:rPr>
                <w:rFonts w:cs="Arial"/>
                <w:sz w:val="20"/>
                <w:szCs w:val="20"/>
                <w:lang w:eastAsia="en-AU"/>
              </w:rPr>
            </w:pPr>
            <w:r w:rsidRPr="00CD582B">
              <w:rPr>
                <w:rFonts w:cs="Arial"/>
                <w:sz w:val="20"/>
                <w:szCs w:val="20"/>
                <w:lang w:eastAsia="en-AU"/>
              </w:rPr>
              <w:t xml:space="preserve">Sediment and erosion controls are proposed throughout the </w:t>
            </w:r>
            <w:r w:rsidR="00250510">
              <w:rPr>
                <w:rFonts w:cs="Arial"/>
                <w:sz w:val="20"/>
                <w:szCs w:val="20"/>
                <w:lang w:eastAsia="en-AU"/>
              </w:rPr>
              <w:t>construction</w:t>
            </w:r>
            <w:r w:rsidRPr="00CD582B">
              <w:rPr>
                <w:rFonts w:cs="Arial"/>
                <w:sz w:val="20"/>
                <w:szCs w:val="20"/>
                <w:lang w:eastAsia="en-AU"/>
              </w:rPr>
              <w:t xml:space="preserve"> works.</w:t>
            </w:r>
            <w:r w:rsidR="00BF4E8C">
              <w:rPr>
                <w:rFonts w:cs="Arial"/>
                <w:sz w:val="20"/>
                <w:szCs w:val="20"/>
                <w:lang w:eastAsia="en-AU"/>
              </w:rPr>
              <w:t xml:space="preserve"> </w:t>
            </w:r>
            <w:r w:rsidR="00BF4E8C" w:rsidRPr="00BF4E8C">
              <w:rPr>
                <w:rFonts w:cs="Arial"/>
                <w:sz w:val="20"/>
                <w:szCs w:val="20"/>
              </w:rPr>
              <w:t>A standard condition can be imposed should the application be approved to address this matter.</w:t>
            </w:r>
          </w:p>
        </w:tc>
        <w:tc>
          <w:tcPr>
            <w:tcW w:w="1843" w:type="dxa"/>
          </w:tcPr>
          <w:p w14:paraId="63A0B28D" w14:textId="77777777" w:rsidR="0074116A" w:rsidRDefault="0074116A" w:rsidP="008919E2">
            <w:pPr>
              <w:jc w:val="both"/>
              <w:rPr>
                <w:rFonts w:cs="Arial"/>
                <w:bCs/>
                <w:sz w:val="20"/>
                <w:szCs w:val="20"/>
                <w:lang w:eastAsia="en-AU"/>
              </w:rPr>
            </w:pPr>
          </w:p>
          <w:p w14:paraId="73D4E659" w14:textId="71975F01" w:rsidR="008919E2" w:rsidRDefault="008919E2" w:rsidP="008919E2">
            <w:pPr>
              <w:jc w:val="both"/>
              <w:rPr>
                <w:rFonts w:cs="Arial"/>
                <w:bCs/>
                <w:sz w:val="20"/>
                <w:szCs w:val="20"/>
                <w:lang w:eastAsia="en-AU"/>
              </w:rPr>
            </w:pPr>
          </w:p>
          <w:p w14:paraId="5724AB70" w14:textId="77777777" w:rsidR="008919E2" w:rsidRDefault="008919E2" w:rsidP="008919E2">
            <w:pPr>
              <w:jc w:val="both"/>
              <w:rPr>
                <w:rFonts w:cs="Arial"/>
                <w:bCs/>
                <w:sz w:val="20"/>
                <w:szCs w:val="20"/>
                <w:lang w:eastAsia="en-AU"/>
              </w:rPr>
            </w:pPr>
          </w:p>
          <w:p w14:paraId="71305667" w14:textId="77777777" w:rsidR="000229E9" w:rsidRDefault="00BF4E8C" w:rsidP="008919E2">
            <w:pPr>
              <w:jc w:val="both"/>
              <w:rPr>
                <w:rFonts w:cs="Arial"/>
                <w:bCs/>
                <w:sz w:val="20"/>
                <w:szCs w:val="20"/>
                <w:lang w:eastAsia="en-AU"/>
              </w:rPr>
            </w:pPr>
            <w:r>
              <w:rPr>
                <w:rFonts w:cs="Arial"/>
                <w:bCs/>
                <w:sz w:val="20"/>
                <w:szCs w:val="20"/>
                <w:lang w:eastAsia="en-AU"/>
              </w:rPr>
              <w:t>No</w:t>
            </w:r>
          </w:p>
          <w:p w14:paraId="62F1DAB3" w14:textId="77777777" w:rsidR="00683B7B" w:rsidRDefault="00683B7B" w:rsidP="008919E2">
            <w:pPr>
              <w:jc w:val="both"/>
              <w:rPr>
                <w:rFonts w:cs="Arial"/>
                <w:bCs/>
                <w:sz w:val="20"/>
                <w:szCs w:val="20"/>
                <w:lang w:eastAsia="en-AU"/>
              </w:rPr>
            </w:pPr>
          </w:p>
          <w:p w14:paraId="4356F565" w14:textId="77777777" w:rsidR="00683B7B" w:rsidRDefault="00683B7B" w:rsidP="008919E2">
            <w:pPr>
              <w:jc w:val="both"/>
              <w:rPr>
                <w:rFonts w:cs="Arial"/>
                <w:bCs/>
                <w:sz w:val="20"/>
                <w:szCs w:val="20"/>
                <w:lang w:eastAsia="en-AU"/>
              </w:rPr>
            </w:pPr>
          </w:p>
          <w:p w14:paraId="76E132D6" w14:textId="77777777" w:rsidR="00683B7B" w:rsidRDefault="00683B7B" w:rsidP="008919E2">
            <w:pPr>
              <w:jc w:val="both"/>
              <w:rPr>
                <w:rFonts w:cs="Arial"/>
                <w:bCs/>
                <w:sz w:val="20"/>
                <w:szCs w:val="20"/>
                <w:lang w:eastAsia="en-AU"/>
              </w:rPr>
            </w:pPr>
          </w:p>
          <w:p w14:paraId="113B0B64" w14:textId="77777777" w:rsidR="00683B7B" w:rsidRDefault="00683B7B" w:rsidP="008919E2">
            <w:pPr>
              <w:jc w:val="both"/>
              <w:rPr>
                <w:rFonts w:cs="Arial"/>
                <w:bCs/>
                <w:sz w:val="20"/>
                <w:szCs w:val="20"/>
                <w:lang w:eastAsia="en-AU"/>
              </w:rPr>
            </w:pPr>
          </w:p>
          <w:p w14:paraId="624796AC" w14:textId="77777777" w:rsidR="00683B7B" w:rsidRDefault="00683B7B" w:rsidP="008919E2">
            <w:pPr>
              <w:jc w:val="both"/>
              <w:rPr>
                <w:rFonts w:cs="Arial"/>
                <w:bCs/>
                <w:sz w:val="20"/>
                <w:szCs w:val="20"/>
                <w:lang w:eastAsia="en-AU"/>
              </w:rPr>
            </w:pPr>
          </w:p>
          <w:p w14:paraId="24386C48" w14:textId="77777777" w:rsidR="00683B7B" w:rsidRDefault="00683B7B" w:rsidP="008919E2">
            <w:pPr>
              <w:jc w:val="both"/>
              <w:rPr>
                <w:rFonts w:cs="Arial"/>
                <w:bCs/>
                <w:sz w:val="20"/>
                <w:szCs w:val="20"/>
                <w:lang w:eastAsia="en-AU"/>
              </w:rPr>
            </w:pPr>
          </w:p>
          <w:p w14:paraId="1BE54649" w14:textId="4D67CDB1" w:rsidR="00683B7B" w:rsidRDefault="00683B7B" w:rsidP="008919E2">
            <w:pPr>
              <w:jc w:val="both"/>
              <w:rPr>
                <w:rFonts w:cs="Arial"/>
                <w:bCs/>
                <w:sz w:val="20"/>
                <w:szCs w:val="20"/>
                <w:lang w:eastAsia="en-AU"/>
              </w:rPr>
            </w:pPr>
          </w:p>
          <w:p w14:paraId="224ADD30" w14:textId="2D1444C5" w:rsidR="0068555B" w:rsidRDefault="0068555B" w:rsidP="008919E2">
            <w:pPr>
              <w:jc w:val="both"/>
              <w:rPr>
                <w:rFonts w:cs="Arial"/>
                <w:bCs/>
                <w:sz w:val="20"/>
                <w:szCs w:val="20"/>
                <w:lang w:eastAsia="en-AU"/>
              </w:rPr>
            </w:pPr>
          </w:p>
          <w:p w14:paraId="7D9EF43B" w14:textId="560C8440" w:rsidR="0068555B" w:rsidRDefault="0068555B" w:rsidP="008919E2">
            <w:pPr>
              <w:jc w:val="both"/>
              <w:rPr>
                <w:rFonts w:cs="Arial"/>
                <w:bCs/>
                <w:sz w:val="20"/>
                <w:szCs w:val="20"/>
                <w:lang w:eastAsia="en-AU"/>
              </w:rPr>
            </w:pPr>
          </w:p>
          <w:p w14:paraId="393A7F2A" w14:textId="77777777" w:rsidR="0068555B" w:rsidRDefault="0068555B" w:rsidP="008919E2">
            <w:pPr>
              <w:jc w:val="both"/>
              <w:rPr>
                <w:rFonts w:cs="Arial"/>
                <w:bCs/>
                <w:sz w:val="20"/>
                <w:szCs w:val="20"/>
                <w:lang w:eastAsia="en-AU"/>
              </w:rPr>
            </w:pPr>
          </w:p>
          <w:p w14:paraId="50BAF199" w14:textId="3A09269F" w:rsidR="00683B7B" w:rsidRPr="004C3847" w:rsidRDefault="00683B7B" w:rsidP="008919E2">
            <w:pPr>
              <w:jc w:val="both"/>
              <w:rPr>
                <w:rFonts w:cs="Arial"/>
                <w:bCs/>
                <w:sz w:val="20"/>
                <w:szCs w:val="20"/>
                <w:lang w:eastAsia="en-AU"/>
              </w:rPr>
            </w:pPr>
            <w:r>
              <w:rPr>
                <w:rFonts w:cs="Arial"/>
                <w:bCs/>
                <w:sz w:val="20"/>
                <w:szCs w:val="20"/>
                <w:lang w:eastAsia="en-AU"/>
              </w:rPr>
              <w:t>Yes</w:t>
            </w:r>
          </w:p>
        </w:tc>
      </w:tr>
      <w:tr w:rsidR="000229E9" w:rsidRPr="004C3847" w14:paraId="574A33A5" w14:textId="77777777" w:rsidTr="00041147">
        <w:trPr>
          <w:trHeight w:val="214"/>
        </w:trPr>
        <w:tc>
          <w:tcPr>
            <w:tcW w:w="3970" w:type="dxa"/>
            <w:shd w:val="clear" w:color="auto" w:fill="auto"/>
          </w:tcPr>
          <w:p w14:paraId="0812725B" w14:textId="77777777" w:rsidR="00CD582B" w:rsidRPr="00CD582B" w:rsidRDefault="00CD582B" w:rsidP="00AC42CB">
            <w:pPr>
              <w:jc w:val="both"/>
              <w:rPr>
                <w:rFonts w:cs="Arial"/>
                <w:sz w:val="20"/>
                <w:szCs w:val="20"/>
                <w:lang w:eastAsia="en-AU"/>
              </w:rPr>
            </w:pPr>
            <w:r w:rsidRPr="00CD582B">
              <w:rPr>
                <w:rFonts w:cs="Arial"/>
                <w:sz w:val="20"/>
                <w:szCs w:val="20"/>
                <w:lang w:eastAsia="en-AU"/>
              </w:rPr>
              <w:t>2.3.4</w:t>
            </w:r>
          </w:p>
          <w:p w14:paraId="56B5A444" w14:textId="77777777" w:rsidR="000229E9" w:rsidRDefault="00CD582B" w:rsidP="00AC42CB">
            <w:pPr>
              <w:jc w:val="both"/>
              <w:rPr>
                <w:rFonts w:cs="Arial"/>
                <w:sz w:val="20"/>
                <w:szCs w:val="20"/>
                <w:lang w:eastAsia="en-AU"/>
              </w:rPr>
            </w:pPr>
            <w:r w:rsidRPr="00CD582B">
              <w:rPr>
                <w:rFonts w:cs="Arial"/>
                <w:sz w:val="20"/>
                <w:szCs w:val="20"/>
                <w:lang w:eastAsia="en-AU"/>
              </w:rPr>
              <w:t>Aboriginal and European Heritage.</w:t>
            </w:r>
          </w:p>
          <w:p w14:paraId="6A65D861" w14:textId="77777777" w:rsidR="00CD582B" w:rsidRDefault="00CD582B" w:rsidP="00AC42CB">
            <w:pPr>
              <w:jc w:val="both"/>
              <w:rPr>
                <w:rFonts w:cs="Arial"/>
                <w:sz w:val="20"/>
                <w:szCs w:val="20"/>
                <w:lang w:eastAsia="en-AU"/>
              </w:rPr>
            </w:pPr>
          </w:p>
          <w:p w14:paraId="6A619068" w14:textId="77777777" w:rsidR="00CD582B" w:rsidRDefault="00CD582B" w:rsidP="00AC42CB">
            <w:pPr>
              <w:jc w:val="both"/>
              <w:rPr>
                <w:rFonts w:cs="Arial"/>
                <w:sz w:val="20"/>
                <w:szCs w:val="20"/>
                <w:lang w:eastAsia="en-AU"/>
              </w:rPr>
            </w:pPr>
            <w:r w:rsidRPr="00CD582B">
              <w:rPr>
                <w:rFonts w:cs="Arial"/>
                <w:sz w:val="20"/>
                <w:szCs w:val="20"/>
                <w:lang w:eastAsia="en-AU"/>
              </w:rPr>
              <w:t xml:space="preserve">DAs must consider the requirements of the National Parks and Wildlife Act 1974. An Aboriginal Heritage Impact Permit may be </w:t>
            </w:r>
            <w:r w:rsidRPr="00CD582B">
              <w:rPr>
                <w:rFonts w:cs="Arial"/>
                <w:sz w:val="20"/>
                <w:szCs w:val="20"/>
                <w:lang w:eastAsia="en-AU"/>
              </w:rPr>
              <w:lastRenderedPageBreak/>
              <w:t>required were Aboriginal heritage will be impacted.</w:t>
            </w:r>
          </w:p>
          <w:p w14:paraId="2B55C301" w14:textId="7360F579" w:rsidR="008919E2" w:rsidRDefault="008919E2" w:rsidP="00AC42CB">
            <w:pPr>
              <w:jc w:val="both"/>
              <w:rPr>
                <w:rFonts w:cs="Arial"/>
                <w:sz w:val="20"/>
                <w:szCs w:val="20"/>
                <w:lang w:eastAsia="en-AU"/>
              </w:rPr>
            </w:pPr>
          </w:p>
          <w:p w14:paraId="4547485C" w14:textId="5AAFDB98" w:rsidR="008919E2" w:rsidRDefault="008919E2" w:rsidP="00AC42CB">
            <w:pPr>
              <w:jc w:val="both"/>
              <w:rPr>
                <w:rFonts w:cs="Arial"/>
                <w:sz w:val="20"/>
                <w:szCs w:val="20"/>
                <w:lang w:eastAsia="en-AU"/>
              </w:rPr>
            </w:pPr>
          </w:p>
          <w:p w14:paraId="27883ED2" w14:textId="0C1B6ABF" w:rsidR="008919E2" w:rsidRDefault="008919E2" w:rsidP="00AC42CB">
            <w:pPr>
              <w:jc w:val="both"/>
              <w:rPr>
                <w:rFonts w:cs="Arial"/>
                <w:sz w:val="20"/>
                <w:szCs w:val="20"/>
                <w:lang w:eastAsia="en-AU"/>
              </w:rPr>
            </w:pPr>
          </w:p>
          <w:p w14:paraId="0011FA1B" w14:textId="3CFF4FB6" w:rsidR="008919E2" w:rsidRPr="004C3847" w:rsidRDefault="008919E2" w:rsidP="00AC42CB">
            <w:pPr>
              <w:jc w:val="both"/>
              <w:rPr>
                <w:rFonts w:cs="Arial"/>
                <w:sz w:val="20"/>
                <w:szCs w:val="20"/>
                <w:lang w:eastAsia="en-AU"/>
              </w:rPr>
            </w:pPr>
            <w:r>
              <w:rPr>
                <w:rFonts w:cs="Arial"/>
                <w:sz w:val="20"/>
                <w:szCs w:val="20"/>
                <w:lang w:eastAsia="en-AU"/>
              </w:rPr>
              <w:t xml:space="preserve">Applications for subdivision and building on the properties identified on the European cultural heritage sites figure, are to be accompanied by a heritage management document. </w:t>
            </w:r>
          </w:p>
        </w:tc>
        <w:tc>
          <w:tcPr>
            <w:tcW w:w="3969" w:type="dxa"/>
          </w:tcPr>
          <w:p w14:paraId="34CDCF8D" w14:textId="77777777" w:rsidR="000229E9" w:rsidRDefault="000229E9" w:rsidP="00AC42CB">
            <w:pPr>
              <w:jc w:val="both"/>
              <w:rPr>
                <w:rFonts w:cs="Arial"/>
                <w:sz w:val="20"/>
                <w:szCs w:val="20"/>
                <w:lang w:eastAsia="en-AU"/>
              </w:rPr>
            </w:pPr>
          </w:p>
          <w:p w14:paraId="57C987DE" w14:textId="078B7346" w:rsidR="00AC42CB" w:rsidRDefault="00AC42CB" w:rsidP="00AC42CB">
            <w:pPr>
              <w:jc w:val="both"/>
              <w:rPr>
                <w:rFonts w:cs="Arial"/>
                <w:sz w:val="20"/>
                <w:szCs w:val="20"/>
                <w:lang w:eastAsia="en-AU"/>
              </w:rPr>
            </w:pPr>
          </w:p>
          <w:p w14:paraId="0BD1EB9F" w14:textId="0F48E62A" w:rsidR="008919E2" w:rsidRDefault="008919E2" w:rsidP="00AC42CB">
            <w:pPr>
              <w:jc w:val="both"/>
              <w:rPr>
                <w:rFonts w:cs="Arial"/>
                <w:sz w:val="20"/>
                <w:szCs w:val="20"/>
                <w:lang w:eastAsia="en-AU"/>
              </w:rPr>
            </w:pPr>
          </w:p>
          <w:p w14:paraId="7F925365" w14:textId="6D47E74C" w:rsidR="00AC42CB" w:rsidRDefault="008919E2" w:rsidP="00AC42CB">
            <w:pPr>
              <w:jc w:val="both"/>
              <w:rPr>
                <w:rFonts w:cs="Arial"/>
                <w:sz w:val="20"/>
                <w:szCs w:val="20"/>
                <w:lang w:eastAsia="en-AU"/>
              </w:rPr>
            </w:pPr>
            <w:r w:rsidRPr="008919E2">
              <w:rPr>
                <w:rFonts w:cs="Arial"/>
                <w:sz w:val="20"/>
                <w:szCs w:val="20"/>
                <w:lang w:eastAsia="en-AU"/>
              </w:rPr>
              <w:t xml:space="preserve">In respect to Aboriginal heritage, a due diligence assessment report has been submitted, which concludes that the site is </w:t>
            </w:r>
            <w:r w:rsidRPr="008919E2">
              <w:rPr>
                <w:rFonts w:cs="Arial"/>
                <w:sz w:val="20"/>
                <w:szCs w:val="20"/>
                <w:lang w:eastAsia="en-AU"/>
              </w:rPr>
              <w:lastRenderedPageBreak/>
              <w:t>not an Aboriginal place of heritage significance and does not contain Aboriginal objects.</w:t>
            </w:r>
            <w:r>
              <w:rPr>
                <w:rFonts w:cs="Arial"/>
                <w:sz w:val="20"/>
                <w:szCs w:val="20"/>
                <w:lang w:eastAsia="en-AU"/>
              </w:rPr>
              <w:t xml:space="preserve"> Accordingly, a</w:t>
            </w:r>
            <w:r w:rsidR="00AC42CB">
              <w:rPr>
                <w:rFonts w:cs="Arial"/>
                <w:sz w:val="20"/>
                <w:szCs w:val="20"/>
                <w:lang w:eastAsia="en-AU"/>
              </w:rPr>
              <w:t>n AHIP is not required in this instance.</w:t>
            </w:r>
          </w:p>
          <w:p w14:paraId="409D7C5B" w14:textId="77777777" w:rsidR="008919E2" w:rsidRDefault="008919E2" w:rsidP="00AC42CB">
            <w:pPr>
              <w:jc w:val="both"/>
              <w:rPr>
                <w:rFonts w:cs="Arial"/>
                <w:sz w:val="20"/>
                <w:szCs w:val="20"/>
                <w:lang w:eastAsia="en-AU"/>
              </w:rPr>
            </w:pPr>
          </w:p>
          <w:p w14:paraId="4CB47B7B" w14:textId="07C7BAB7" w:rsidR="008919E2" w:rsidRPr="004C3847" w:rsidRDefault="008919E2" w:rsidP="00AC42CB">
            <w:pPr>
              <w:jc w:val="both"/>
              <w:rPr>
                <w:rFonts w:cs="Arial"/>
                <w:sz w:val="20"/>
                <w:szCs w:val="20"/>
                <w:lang w:eastAsia="en-AU"/>
              </w:rPr>
            </w:pPr>
            <w:r w:rsidRPr="008919E2">
              <w:rPr>
                <w:rFonts w:cs="Arial"/>
                <w:sz w:val="20"/>
                <w:szCs w:val="20"/>
                <w:lang w:eastAsia="en-AU"/>
              </w:rPr>
              <w:t>No items of European heritage exist on the site or are located within immediate proximity to the development site.</w:t>
            </w:r>
          </w:p>
        </w:tc>
        <w:tc>
          <w:tcPr>
            <w:tcW w:w="1843" w:type="dxa"/>
          </w:tcPr>
          <w:p w14:paraId="2CFE4FD9" w14:textId="77777777" w:rsidR="0074116A" w:rsidRDefault="0074116A" w:rsidP="00547599">
            <w:pPr>
              <w:spacing w:before="20" w:after="20"/>
              <w:rPr>
                <w:rFonts w:cs="Arial"/>
                <w:bCs/>
                <w:sz w:val="20"/>
                <w:szCs w:val="20"/>
                <w:lang w:eastAsia="en-AU"/>
              </w:rPr>
            </w:pPr>
          </w:p>
          <w:p w14:paraId="28526930" w14:textId="77777777" w:rsidR="008919E2" w:rsidRDefault="008919E2" w:rsidP="00547599">
            <w:pPr>
              <w:spacing w:before="20" w:after="20"/>
              <w:rPr>
                <w:rFonts w:cs="Arial"/>
                <w:bCs/>
                <w:sz w:val="20"/>
                <w:szCs w:val="20"/>
                <w:lang w:eastAsia="en-AU"/>
              </w:rPr>
            </w:pPr>
          </w:p>
          <w:p w14:paraId="4251E46E" w14:textId="77777777" w:rsidR="008919E2" w:rsidRDefault="008919E2" w:rsidP="00547599">
            <w:pPr>
              <w:spacing w:before="20" w:after="20"/>
              <w:rPr>
                <w:rFonts w:cs="Arial"/>
                <w:bCs/>
                <w:sz w:val="20"/>
                <w:szCs w:val="20"/>
                <w:lang w:eastAsia="en-AU"/>
              </w:rPr>
            </w:pPr>
          </w:p>
          <w:p w14:paraId="42F1F4D4" w14:textId="7C9A30DF" w:rsidR="000229E9" w:rsidRPr="004C3847" w:rsidRDefault="00CD582B" w:rsidP="00547599">
            <w:pPr>
              <w:spacing w:before="20" w:after="20"/>
              <w:rPr>
                <w:rFonts w:cs="Arial"/>
                <w:bCs/>
                <w:sz w:val="20"/>
                <w:szCs w:val="20"/>
                <w:lang w:eastAsia="en-AU"/>
              </w:rPr>
            </w:pPr>
            <w:r>
              <w:rPr>
                <w:rFonts w:cs="Arial"/>
                <w:bCs/>
                <w:sz w:val="20"/>
                <w:szCs w:val="20"/>
                <w:lang w:eastAsia="en-AU"/>
              </w:rPr>
              <w:t>NA</w:t>
            </w:r>
          </w:p>
        </w:tc>
      </w:tr>
      <w:tr w:rsidR="000229E9" w:rsidRPr="004C3847" w14:paraId="54303895" w14:textId="77777777" w:rsidTr="00041147">
        <w:trPr>
          <w:trHeight w:val="214"/>
        </w:trPr>
        <w:tc>
          <w:tcPr>
            <w:tcW w:w="3970" w:type="dxa"/>
            <w:shd w:val="clear" w:color="auto" w:fill="auto"/>
          </w:tcPr>
          <w:p w14:paraId="5ADB9992" w14:textId="77777777" w:rsidR="00AC42CB" w:rsidRPr="00AC42CB" w:rsidRDefault="00AC42CB" w:rsidP="008919E2">
            <w:pPr>
              <w:jc w:val="both"/>
              <w:rPr>
                <w:rFonts w:cs="Arial"/>
                <w:sz w:val="20"/>
                <w:szCs w:val="20"/>
                <w:lang w:eastAsia="en-AU"/>
              </w:rPr>
            </w:pPr>
            <w:r w:rsidRPr="00AC42CB">
              <w:rPr>
                <w:rFonts w:cs="Arial"/>
                <w:sz w:val="20"/>
                <w:szCs w:val="20"/>
                <w:lang w:eastAsia="en-AU"/>
              </w:rPr>
              <w:t>2.3.5</w:t>
            </w:r>
          </w:p>
          <w:p w14:paraId="0CEE96F6" w14:textId="77777777" w:rsidR="000229E9" w:rsidRDefault="00AC42CB" w:rsidP="008919E2">
            <w:pPr>
              <w:jc w:val="both"/>
              <w:rPr>
                <w:rFonts w:cs="Arial"/>
                <w:sz w:val="20"/>
                <w:szCs w:val="20"/>
                <w:lang w:eastAsia="en-AU"/>
              </w:rPr>
            </w:pPr>
            <w:r w:rsidRPr="00AC42CB">
              <w:rPr>
                <w:rFonts w:cs="Arial"/>
                <w:sz w:val="20"/>
                <w:szCs w:val="20"/>
                <w:lang w:eastAsia="en-AU"/>
              </w:rPr>
              <w:t>Native Vegetation and Ecology.</w:t>
            </w:r>
          </w:p>
          <w:p w14:paraId="0CCE6F96" w14:textId="77777777" w:rsidR="00AC42CB" w:rsidRDefault="00AC42CB" w:rsidP="008919E2">
            <w:pPr>
              <w:jc w:val="both"/>
              <w:rPr>
                <w:rFonts w:cs="Arial"/>
                <w:sz w:val="20"/>
                <w:szCs w:val="20"/>
                <w:lang w:eastAsia="en-AU"/>
              </w:rPr>
            </w:pPr>
          </w:p>
          <w:p w14:paraId="6B4A16E0" w14:textId="77777777" w:rsidR="00AC42CB" w:rsidRDefault="00AC42CB" w:rsidP="008919E2">
            <w:pPr>
              <w:jc w:val="both"/>
              <w:rPr>
                <w:rFonts w:cs="Arial"/>
                <w:sz w:val="20"/>
                <w:szCs w:val="20"/>
                <w:lang w:eastAsia="en-AU"/>
              </w:rPr>
            </w:pPr>
            <w:r w:rsidRPr="00AC42CB">
              <w:rPr>
                <w:rFonts w:cs="Arial"/>
                <w:sz w:val="20"/>
                <w:szCs w:val="20"/>
                <w:lang w:eastAsia="en-AU"/>
              </w:rPr>
              <w:t>Council is to consider a number of matters when assessing proposed tree removal.</w:t>
            </w:r>
          </w:p>
          <w:p w14:paraId="3BC0EC2D" w14:textId="1AE10E69" w:rsidR="00AC42CB" w:rsidRDefault="00AC42CB" w:rsidP="008919E2">
            <w:pPr>
              <w:jc w:val="both"/>
              <w:rPr>
                <w:rFonts w:cs="Arial"/>
                <w:sz w:val="20"/>
                <w:szCs w:val="20"/>
                <w:lang w:eastAsia="en-AU"/>
              </w:rPr>
            </w:pPr>
          </w:p>
          <w:p w14:paraId="46F28791" w14:textId="076931B2" w:rsidR="008919E2" w:rsidRDefault="008919E2" w:rsidP="008919E2">
            <w:pPr>
              <w:jc w:val="both"/>
              <w:rPr>
                <w:rFonts w:cs="Arial"/>
                <w:sz w:val="20"/>
                <w:szCs w:val="20"/>
                <w:lang w:eastAsia="en-AU"/>
              </w:rPr>
            </w:pPr>
          </w:p>
          <w:p w14:paraId="69A43E39" w14:textId="5CF3F243" w:rsidR="00B52CA1" w:rsidRDefault="00B52CA1" w:rsidP="008919E2">
            <w:pPr>
              <w:jc w:val="both"/>
              <w:rPr>
                <w:rFonts w:cs="Arial"/>
                <w:sz w:val="20"/>
                <w:szCs w:val="20"/>
                <w:lang w:eastAsia="en-AU"/>
              </w:rPr>
            </w:pPr>
          </w:p>
          <w:p w14:paraId="15A1E137" w14:textId="7E49AB88" w:rsidR="00B52CA1" w:rsidRDefault="00B52CA1" w:rsidP="008919E2">
            <w:pPr>
              <w:jc w:val="both"/>
              <w:rPr>
                <w:rFonts w:cs="Arial"/>
                <w:sz w:val="20"/>
                <w:szCs w:val="20"/>
                <w:lang w:eastAsia="en-AU"/>
              </w:rPr>
            </w:pPr>
          </w:p>
          <w:p w14:paraId="6B467538" w14:textId="090BC614" w:rsidR="00B52CA1" w:rsidRDefault="00B52CA1" w:rsidP="008919E2">
            <w:pPr>
              <w:jc w:val="both"/>
              <w:rPr>
                <w:rFonts w:cs="Arial"/>
                <w:sz w:val="20"/>
                <w:szCs w:val="20"/>
                <w:lang w:eastAsia="en-AU"/>
              </w:rPr>
            </w:pPr>
          </w:p>
          <w:p w14:paraId="23BAB3ED" w14:textId="4C954996" w:rsidR="00B52CA1" w:rsidRDefault="00B52CA1" w:rsidP="008919E2">
            <w:pPr>
              <w:jc w:val="both"/>
              <w:rPr>
                <w:rFonts w:cs="Arial"/>
                <w:sz w:val="20"/>
                <w:szCs w:val="20"/>
                <w:lang w:eastAsia="en-AU"/>
              </w:rPr>
            </w:pPr>
          </w:p>
          <w:p w14:paraId="1634EC11" w14:textId="77777777" w:rsidR="00B52CA1" w:rsidRDefault="00B52CA1" w:rsidP="008919E2">
            <w:pPr>
              <w:jc w:val="both"/>
              <w:rPr>
                <w:rFonts w:cs="Arial"/>
                <w:sz w:val="20"/>
                <w:szCs w:val="20"/>
                <w:lang w:eastAsia="en-AU"/>
              </w:rPr>
            </w:pPr>
          </w:p>
          <w:p w14:paraId="218ADEBA" w14:textId="77777777" w:rsidR="00AC42CB" w:rsidRDefault="00AC42CB" w:rsidP="008919E2">
            <w:pPr>
              <w:jc w:val="both"/>
              <w:rPr>
                <w:rFonts w:cs="Arial"/>
                <w:sz w:val="20"/>
                <w:szCs w:val="20"/>
                <w:lang w:eastAsia="en-AU"/>
              </w:rPr>
            </w:pPr>
            <w:r w:rsidRPr="00AC42CB">
              <w:rPr>
                <w:rFonts w:cs="Arial"/>
                <w:sz w:val="20"/>
                <w:szCs w:val="20"/>
                <w:lang w:eastAsia="en-AU"/>
              </w:rPr>
              <w:t>The eradication and minimisation weed dispersal is to be considered.</w:t>
            </w:r>
          </w:p>
          <w:p w14:paraId="01E77559" w14:textId="7C6F2B0C" w:rsidR="00AC42CB" w:rsidRDefault="00AC42CB" w:rsidP="008919E2">
            <w:pPr>
              <w:jc w:val="both"/>
              <w:rPr>
                <w:rFonts w:cs="Arial"/>
                <w:sz w:val="20"/>
                <w:szCs w:val="20"/>
                <w:lang w:eastAsia="en-AU"/>
              </w:rPr>
            </w:pPr>
          </w:p>
          <w:p w14:paraId="4FD36B1D" w14:textId="77777777" w:rsidR="00B52CA1" w:rsidRDefault="00B52CA1" w:rsidP="008919E2">
            <w:pPr>
              <w:jc w:val="both"/>
              <w:rPr>
                <w:rFonts w:cs="Arial"/>
                <w:sz w:val="20"/>
                <w:szCs w:val="20"/>
                <w:lang w:eastAsia="en-AU"/>
              </w:rPr>
            </w:pPr>
          </w:p>
          <w:p w14:paraId="54AC177C" w14:textId="6DEEBD05" w:rsidR="00AC42CB" w:rsidRPr="004C3847" w:rsidRDefault="00AC42CB" w:rsidP="008919E2">
            <w:pPr>
              <w:jc w:val="both"/>
              <w:rPr>
                <w:rFonts w:cs="Arial"/>
                <w:sz w:val="20"/>
                <w:szCs w:val="20"/>
                <w:lang w:eastAsia="en-AU"/>
              </w:rPr>
            </w:pPr>
            <w:r w:rsidRPr="00AC42CB">
              <w:rPr>
                <w:rFonts w:cs="Arial"/>
                <w:sz w:val="20"/>
                <w:szCs w:val="20"/>
                <w:lang w:eastAsia="en-AU"/>
              </w:rPr>
              <w:t>A suitable landscaping plan must be submitted.</w:t>
            </w:r>
          </w:p>
        </w:tc>
        <w:tc>
          <w:tcPr>
            <w:tcW w:w="3969" w:type="dxa"/>
          </w:tcPr>
          <w:p w14:paraId="2C35C1AF" w14:textId="77777777" w:rsidR="000229E9" w:rsidRDefault="000229E9" w:rsidP="008919E2">
            <w:pPr>
              <w:jc w:val="both"/>
              <w:rPr>
                <w:rFonts w:cs="Arial"/>
                <w:sz w:val="20"/>
                <w:szCs w:val="20"/>
                <w:lang w:eastAsia="en-AU"/>
              </w:rPr>
            </w:pPr>
          </w:p>
          <w:p w14:paraId="29DDA3AA" w14:textId="54D5B561" w:rsidR="00AC42CB" w:rsidRDefault="00AC42CB" w:rsidP="008919E2">
            <w:pPr>
              <w:jc w:val="both"/>
              <w:rPr>
                <w:rFonts w:cs="Arial"/>
                <w:sz w:val="20"/>
                <w:szCs w:val="20"/>
                <w:lang w:eastAsia="en-AU"/>
              </w:rPr>
            </w:pPr>
          </w:p>
          <w:p w14:paraId="259C26B4" w14:textId="72858069" w:rsidR="00B52CA1" w:rsidRDefault="00B52CA1" w:rsidP="008919E2">
            <w:pPr>
              <w:jc w:val="both"/>
              <w:rPr>
                <w:rFonts w:cs="Arial"/>
                <w:sz w:val="20"/>
                <w:szCs w:val="20"/>
                <w:lang w:eastAsia="en-AU"/>
              </w:rPr>
            </w:pPr>
          </w:p>
          <w:p w14:paraId="069C1EC1" w14:textId="383A1C52" w:rsidR="00B52CA1" w:rsidRDefault="00B52CA1" w:rsidP="008919E2">
            <w:pPr>
              <w:jc w:val="both"/>
              <w:rPr>
                <w:rFonts w:cs="Arial"/>
                <w:sz w:val="20"/>
                <w:szCs w:val="20"/>
                <w:lang w:eastAsia="en-AU"/>
              </w:rPr>
            </w:pPr>
            <w:r>
              <w:rPr>
                <w:rFonts w:cs="Arial"/>
                <w:sz w:val="20"/>
                <w:szCs w:val="20"/>
                <w:lang w:eastAsia="en-AU"/>
              </w:rPr>
              <w:t>The applicants seek to remove all existing vegetation remaining upon the site. The SOEE refers to an arboricultural impact assessment, however this document has not been lodged for assessment. Efforts to possibly retain existing trees have not been adequately demonstrated to support proposed tree removal.</w:t>
            </w:r>
          </w:p>
          <w:p w14:paraId="43343E7B" w14:textId="649534F3" w:rsidR="00AC42CB" w:rsidRDefault="00AC42CB" w:rsidP="008919E2">
            <w:pPr>
              <w:jc w:val="both"/>
              <w:rPr>
                <w:rFonts w:cs="Arial"/>
                <w:sz w:val="20"/>
                <w:szCs w:val="20"/>
                <w:lang w:eastAsia="en-AU"/>
              </w:rPr>
            </w:pPr>
          </w:p>
          <w:p w14:paraId="4B1D4257" w14:textId="2F039A09" w:rsidR="00B52CA1" w:rsidRPr="00B52CA1" w:rsidRDefault="00B52CA1" w:rsidP="008919E2">
            <w:pPr>
              <w:jc w:val="both"/>
              <w:rPr>
                <w:rFonts w:cs="Arial"/>
                <w:sz w:val="20"/>
                <w:szCs w:val="20"/>
                <w:lang w:eastAsia="en-AU"/>
              </w:rPr>
            </w:pPr>
            <w:r w:rsidRPr="00B52CA1">
              <w:rPr>
                <w:rFonts w:cs="Arial"/>
                <w:sz w:val="20"/>
                <w:szCs w:val="20"/>
              </w:rPr>
              <w:t>A standard condition can be imposed to address this matter should the application be approved.</w:t>
            </w:r>
          </w:p>
          <w:p w14:paraId="1EFDF82A" w14:textId="10261B28" w:rsidR="00B52CA1" w:rsidRDefault="00B52CA1" w:rsidP="008919E2">
            <w:pPr>
              <w:jc w:val="both"/>
              <w:rPr>
                <w:rFonts w:cs="Arial"/>
                <w:sz w:val="20"/>
                <w:szCs w:val="20"/>
                <w:lang w:eastAsia="en-AU"/>
              </w:rPr>
            </w:pPr>
          </w:p>
          <w:p w14:paraId="690DC204" w14:textId="3828DA97" w:rsidR="004973FE" w:rsidRPr="004C3847" w:rsidRDefault="00B52CA1" w:rsidP="00B52CA1">
            <w:pPr>
              <w:jc w:val="both"/>
              <w:rPr>
                <w:rFonts w:cs="Arial"/>
                <w:sz w:val="20"/>
                <w:szCs w:val="20"/>
                <w:lang w:eastAsia="en-AU"/>
              </w:rPr>
            </w:pPr>
            <w:r w:rsidRPr="00B52CA1">
              <w:rPr>
                <w:rFonts w:cs="Arial"/>
                <w:sz w:val="20"/>
                <w:szCs w:val="20"/>
              </w:rPr>
              <w:t>A suitable landscape plan has not been submitted. The landscape plan fails to</w:t>
            </w:r>
            <w:r>
              <w:rPr>
                <w:rFonts w:cs="Arial"/>
                <w:sz w:val="20"/>
                <w:szCs w:val="20"/>
              </w:rPr>
              <w:t>; provide a detailed plant schedule, demonstrate that satisfactory tree planting densities are achieved, provide adequate canopy cover, effective shading to communal open space and building facades, insufficient height to soften the built form impact to the streetscape and demonstrate that planter beds over basements and upon the roof meet the requirements of Part 4P as per the Apartment Design Guide.</w:t>
            </w:r>
          </w:p>
        </w:tc>
        <w:tc>
          <w:tcPr>
            <w:tcW w:w="1843" w:type="dxa"/>
          </w:tcPr>
          <w:p w14:paraId="3A2A9574" w14:textId="1452AA77" w:rsidR="000229E9" w:rsidRDefault="000229E9" w:rsidP="008919E2">
            <w:pPr>
              <w:jc w:val="both"/>
              <w:rPr>
                <w:rFonts w:cs="Arial"/>
                <w:bCs/>
                <w:sz w:val="20"/>
                <w:szCs w:val="20"/>
                <w:lang w:eastAsia="en-AU"/>
              </w:rPr>
            </w:pPr>
          </w:p>
          <w:p w14:paraId="4262629C" w14:textId="5247BFAC" w:rsidR="008919E2" w:rsidRDefault="008919E2" w:rsidP="008919E2">
            <w:pPr>
              <w:jc w:val="both"/>
              <w:rPr>
                <w:rFonts w:cs="Arial"/>
                <w:bCs/>
                <w:sz w:val="20"/>
                <w:szCs w:val="20"/>
                <w:lang w:eastAsia="en-AU"/>
              </w:rPr>
            </w:pPr>
          </w:p>
          <w:p w14:paraId="25911037" w14:textId="77777777" w:rsidR="00275C04" w:rsidRDefault="00275C04" w:rsidP="008919E2">
            <w:pPr>
              <w:jc w:val="both"/>
              <w:rPr>
                <w:rFonts w:cs="Arial"/>
                <w:bCs/>
                <w:sz w:val="20"/>
                <w:szCs w:val="20"/>
                <w:lang w:eastAsia="en-AU"/>
              </w:rPr>
            </w:pPr>
          </w:p>
          <w:p w14:paraId="2F7849CB" w14:textId="77777777" w:rsidR="0074116A" w:rsidRDefault="00B52CA1" w:rsidP="008919E2">
            <w:pPr>
              <w:jc w:val="both"/>
              <w:rPr>
                <w:rFonts w:cs="Arial"/>
                <w:bCs/>
                <w:sz w:val="20"/>
                <w:szCs w:val="20"/>
                <w:lang w:eastAsia="en-AU"/>
              </w:rPr>
            </w:pPr>
            <w:r>
              <w:rPr>
                <w:rFonts w:cs="Arial"/>
                <w:bCs/>
                <w:sz w:val="20"/>
                <w:szCs w:val="20"/>
                <w:lang w:eastAsia="en-AU"/>
              </w:rPr>
              <w:t>No</w:t>
            </w:r>
          </w:p>
          <w:p w14:paraId="7039109E" w14:textId="77777777" w:rsidR="00B52CA1" w:rsidRDefault="00B52CA1" w:rsidP="008919E2">
            <w:pPr>
              <w:jc w:val="both"/>
              <w:rPr>
                <w:rFonts w:cs="Arial"/>
                <w:bCs/>
                <w:sz w:val="20"/>
                <w:szCs w:val="20"/>
                <w:lang w:eastAsia="en-AU"/>
              </w:rPr>
            </w:pPr>
          </w:p>
          <w:p w14:paraId="16ED6CD4" w14:textId="77777777" w:rsidR="00B52CA1" w:rsidRDefault="00B52CA1" w:rsidP="008919E2">
            <w:pPr>
              <w:jc w:val="both"/>
              <w:rPr>
                <w:rFonts w:cs="Arial"/>
                <w:bCs/>
                <w:sz w:val="20"/>
                <w:szCs w:val="20"/>
                <w:lang w:eastAsia="en-AU"/>
              </w:rPr>
            </w:pPr>
          </w:p>
          <w:p w14:paraId="757E866E" w14:textId="77777777" w:rsidR="00B52CA1" w:rsidRDefault="00B52CA1" w:rsidP="008919E2">
            <w:pPr>
              <w:jc w:val="both"/>
              <w:rPr>
                <w:rFonts w:cs="Arial"/>
                <w:bCs/>
                <w:sz w:val="20"/>
                <w:szCs w:val="20"/>
                <w:lang w:eastAsia="en-AU"/>
              </w:rPr>
            </w:pPr>
          </w:p>
          <w:p w14:paraId="744BEEE8" w14:textId="77777777" w:rsidR="00B52CA1" w:rsidRDefault="00B52CA1" w:rsidP="008919E2">
            <w:pPr>
              <w:jc w:val="both"/>
              <w:rPr>
                <w:rFonts w:cs="Arial"/>
                <w:bCs/>
                <w:sz w:val="20"/>
                <w:szCs w:val="20"/>
                <w:lang w:eastAsia="en-AU"/>
              </w:rPr>
            </w:pPr>
          </w:p>
          <w:p w14:paraId="01FCA359" w14:textId="77777777" w:rsidR="00B52CA1" w:rsidRDefault="00B52CA1" w:rsidP="008919E2">
            <w:pPr>
              <w:jc w:val="both"/>
              <w:rPr>
                <w:rFonts w:cs="Arial"/>
                <w:bCs/>
                <w:sz w:val="20"/>
                <w:szCs w:val="20"/>
                <w:lang w:eastAsia="en-AU"/>
              </w:rPr>
            </w:pPr>
          </w:p>
          <w:p w14:paraId="01F7B363" w14:textId="77777777" w:rsidR="00B52CA1" w:rsidRDefault="00B52CA1" w:rsidP="008919E2">
            <w:pPr>
              <w:jc w:val="both"/>
              <w:rPr>
                <w:rFonts w:cs="Arial"/>
                <w:bCs/>
                <w:sz w:val="20"/>
                <w:szCs w:val="20"/>
                <w:lang w:eastAsia="en-AU"/>
              </w:rPr>
            </w:pPr>
          </w:p>
          <w:p w14:paraId="004B256C" w14:textId="77777777" w:rsidR="00B52CA1" w:rsidRDefault="00B52CA1" w:rsidP="008919E2">
            <w:pPr>
              <w:jc w:val="both"/>
              <w:rPr>
                <w:rFonts w:cs="Arial"/>
                <w:bCs/>
                <w:sz w:val="20"/>
                <w:szCs w:val="20"/>
                <w:lang w:eastAsia="en-AU"/>
              </w:rPr>
            </w:pPr>
          </w:p>
          <w:p w14:paraId="0D38ADAB" w14:textId="77777777" w:rsidR="00B52CA1" w:rsidRDefault="00B52CA1" w:rsidP="008919E2">
            <w:pPr>
              <w:jc w:val="both"/>
              <w:rPr>
                <w:rFonts w:cs="Arial"/>
                <w:bCs/>
                <w:sz w:val="20"/>
                <w:szCs w:val="20"/>
                <w:lang w:eastAsia="en-AU"/>
              </w:rPr>
            </w:pPr>
          </w:p>
          <w:p w14:paraId="1409B577" w14:textId="77777777" w:rsidR="00B52CA1" w:rsidRDefault="00B52CA1" w:rsidP="008919E2">
            <w:pPr>
              <w:jc w:val="both"/>
              <w:rPr>
                <w:rFonts w:cs="Arial"/>
                <w:bCs/>
                <w:sz w:val="20"/>
                <w:szCs w:val="20"/>
                <w:lang w:eastAsia="en-AU"/>
              </w:rPr>
            </w:pPr>
            <w:r>
              <w:rPr>
                <w:rFonts w:cs="Arial"/>
                <w:bCs/>
                <w:sz w:val="20"/>
                <w:szCs w:val="20"/>
                <w:lang w:eastAsia="en-AU"/>
              </w:rPr>
              <w:t>Yes</w:t>
            </w:r>
          </w:p>
          <w:p w14:paraId="71BD533F" w14:textId="77777777" w:rsidR="00B52CA1" w:rsidRDefault="00B52CA1" w:rsidP="008919E2">
            <w:pPr>
              <w:jc w:val="both"/>
              <w:rPr>
                <w:rFonts w:cs="Arial"/>
                <w:bCs/>
                <w:sz w:val="20"/>
                <w:szCs w:val="20"/>
                <w:lang w:eastAsia="en-AU"/>
              </w:rPr>
            </w:pPr>
          </w:p>
          <w:p w14:paraId="46974B5D" w14:textId="77777777" w:rsidR="00B52CA1" w:rsidRDefault="00B52CA1" w:rsidP="008919E2">
            <w:pPr>
              <w:jc w:val="both"/>
              <w:rPr>
                <w:rFonts w:cs="Arial"/>
                <w:bCs/>
                <w:sz w:val="20"/>
                <w:szCs w:val="20"/>
                <w:lang w:eastAsia="en-AU"/>
              </w:rPr>
            </w:pPr>
          </w:p>
          <w:p w14:paraId="563CA6B5" w14:textId="77777777" w:rsidR="00B52CA1" w:rsidRDefault="00B52CA1" w:rsidP="008919E2">
            <w:pPr>
              <w:jc w:val="both"/>
              <w:rPr>
                <w:rFonts w:cs="Arial"/>
                <w:bCs/>
                <w:sz w:val="20"/>
                <w:szCs w:val="20"/>
                <w:lang w:eastAsia="en-AU"/>
              </w:rPr>
            </w:pPr>
          </w:p>
          <w:p w14:paraId="4FD908B7" w14:textId="4FE9C523" w:rsidR="00B52CA1" w:rsidRPr="004C3847" w:rsidRDefault="00B52CA1" w:rsidP="008919E2">
            <w:pPr>
              <w:jc w:val="both"/>
              <w:rPr>
                <w:rFonts w:cs="Arial"/>
                <w:bCs/>
                <w:sz w:val="20"/>
                <w:szCs w:val="20"/>
                <w:lang w:eastAsia="en-AU"/>
              </w:rPr>
            </w:pPr>
            <w:r>
              <w:rPr>
                <w:rFonts w:cs="Arial"/>
                <w:bCs/>
                <w:sz w:val="20"/>
                <w:szCs w:val="20"/>
                <w:lang w:eastAsia="en-AU"/>
              </w:rPr>
              <w:t>No</w:t>
            </w:r>
          </w:p>
        </w:tc>
      </w:tr>
      <w:tr w:rsidR="000229E9" w:rsidRPr="004C3847" w14:paraId="07EC7A31" w14:textId="77777777" w:rsidTr="00041147">
        <w:trPr>
          <w:trHeight w:val="214"/>
        </w:trPr>
        <w:tc>
          <w:tcPr>
            <w:tcW w:w="3970" w:type="dxa"/>
            <w:shd w:val="clear" w:color="auto" w:fill="auto"/>
          </w:tcPr>
          <w:p w14:paraId="18C98665" w14:textId="77777777" w:rsidR="00AC42CB" w:rsidRPr="00AC42CB" w:rsidRDefault="00AC42CB" w:rsidP="00D62569">
            <w:pPr>
              <w:jc w:val="both"/>
              <w:rPr>
                <w:rFonts w:cs="Arial"/>
                <w:sz w:val="20"/>
                <w:szCs w:val="20"/>
                <w:lang w:eastAsia="en-AU"/>
              </w:rPr>
            </w:pPr>
            <w:r w:rsidRPr="00AC42CB">
              <w:rPr>
                <w:rFonts w:cs="Arial"/>
                <w:sz w:val="20"/>
                <w:szCs w:val="20"/>
                <w:lang w:eastAsia="en-AU"/>
              </w:rPr>
              <w:t>2.3.7</w:t>
            </w:r>
          </w:p>
          <w:p w14:paraId="50419F77" w14:textId="77777777" w:rsidR="000229E9" w:rsidRDefault="00AC42CB" w:rsidP="00D62569">
            <w:pPr>
              <w:jc w:val="both"/>
              <w:rPr>
                <w:rFonts w:cs="Arial"/>
                <w:sz w:val="20"/>
                <w:szCs w:val="20"/>
                <w:lang w:eastAsia="en-AU"/>
              </w:rPr>
            </w:pPr>
            <w:r w:rsidRPr="00AC42CB">
              <w:rPr>
                <w:rFonts w:cs="Arial"/>
                <w:sz w:val="20"/>
                <w:szCs w:val="20"/>
                <w:lang w:eastAsia="en-AU"/>
              </w:rPr>
              <w:t>Site Contamination.</w:t>
            </w:r>
          </w:p>
          <w:p w14:paraId="1D53C8F8" w14:textId="77777777" w:rsidR="00AC42CB" w:rsidRDefault="00AC42CB" w:rsidP="00D62569">
            <w:pPr>
              <w:jc w:val="both"/>
              <w:rPr>
                <w:rFonts w:cs="Arial"/>
                <w:sz w:val="20"/>
                <w:szCs w:val="20"/>
                <w:lang w:eastAsia="en-AU"/>
              </w:rPr>
            </w:pPr>
          </w:p>
          <w:p w14:paraId="3C70DD1A" w14:textId="6A380A7C" w:rsidR="00AC42CB" w:rsidRPr="004C3847" w:rsidRDefault="00AC42CB" w:rsidP="00D62569">
            <w:pPr>
              <w:jc w:val="both"/>
              <w:rPr>
                <w:rFonts w:cs="Arial"/>
                <w:sz w:val="20"/>
                <w:szCs w:val="20"/>
                <w:lang w:eastAsia="en-AU"/>
              </w:rPr>
            </w:pPr>
            <w:r w:rsidRPr="00AC42CB">
              <w:rPr>
                <w:rFonts w:cs="Arial"/>
                <w:sz w:val="20"/>
                <w:szCs w:val="20"/>
                <w:lang w:eastAsia="en-AU"/>
              </w:rPr>
              <w:t>A contamination assessment (and remediation action</w:t>
            </w:r>
            <w:r>
              <w:rPr>
                <w:rFonts w:cs="Arial"/>
                <w:sz w:val="20"/>
                <w:szCs w:val="20"/>
                <w:lang w:eastAsia="en-AU"/>
              </w:rPr>
              <w:t xml:space="preserve"> </w:t>
            </w:r>
            <w:r w:rsidRPr="00AC42CB">
              <w:rPr>
                <w:rFonts w:cs="Arial"/>
                <w:sz w:val="20"/>
                <w:szCs w:val="20"/>
                <w:lang w:eastAsia="en-AU"/>
              </w:rPr>
              <w:t>plan if required) must be submitted.</w:t>
            </w:r>
          </w:p>
        </w:tc>
        <w:tc>
          <w:tcPr>
            <w:tcW w:w="3969" w:type="dxa"/>
          </w:tcPr>
          <w:p w14:paraId="29607957" w14:textId="77777777" w:rsidR="00AC42CB" w:rsidRDefault="00AC42CB" w:rsidP="00D62569">
            <w:pPr>
              <w:jc w:val="both"/>
              <w:rPr>
                <w:rFonts w:cs="Arial"/>
                <w:sz w:val="20"/>
                <w:szCs w:val="20"/>
                <w:lang w:eastAsia="en-AU"/>
              </w:rPr>
            </w:pPr>
          </w:p>
          <w:p w14:paraId="467F73C7" w14:textId="77777777" w:rsidR="00AC42CB" w:rsidRDefault="00AC42CB" w:rsidP="00D62569">
            <w:pPr>
              <w:jc w:val="both"/>
              <w:rPr>
                <w:rFonts w:cs="Arial"/>
                <w:sz w:val="20"/>
                <w:szCs w:val="20"/>
                <w:lang w:eastAsia="en-AU"/>
              </w:rPr>
            </w:pPr>
          </w:p>
          <w:p w14:paraId="0F1B2521" w14:textId="77777777" w:rsidR="00AC42CB" w:rsidRDefault="00AC42CB" w:rsidP="00D62569">
            <w:pPr>
              <w:jc w:val="both"/>
              <w:rPr>
                <w:rFonts w:cs="Arial"/>
                <w:sz w:val="20"/>
                <w:szCs w:val="20"/>
                <w:lang w:eastAsia="en-AU"/>
              </w:rPr>
            </w:pPr>
          </w:p>
          <w:p w14:paraId="50DF037D" w14:textId="05C83CFB" w:rsidR="000229E9" w:rsidRPr="004C3847" w:rsidRDefault="00AC42CB" w:rsidP="00D62569">
            <w:pPr>
              <w:jc w:val="both"/>
              <w:rPr>
                <w:rFonts w:cs="Arial"/>
                <w:sz w:val="20"/>
                <w:szCs w:val="20"/>
                <w:lang w:eastAsia="en-AU"/>
              </w:rPr>
            </w:pPr>
            <w:r w:rsidRPr="00AC42CB">
              <w:rPr>
                <w:rFonts w:cs="Arial"/>
                <w:sz w:val="20"/>
                <w:szCs w:val="20"/>
                <w:lang w:eastAsia="en-AU"/>
              </w:rPr>
              <w:t>See comments made under State Environmental Planning</w:t>
            </w:r>
            <w:r>
              <w:rPr>
                <w:rFonts w:cs="Arial"/>
                <w:sz w:val="20"/>
                <w:szCs w:val="20"/>
                <w:lang w:eastAsia="en-AU"/>
              </w:rPr>
              <w:t xml:space="preserve"> </w:t>
            </w:r>
            <w:r w:rsidRPr="00AC42CB">
              <w:rPr>
                <w:rFonts w:cs="Arial"/>
                <w:sz w:val="20"/>
                <w:szCs w:val="20"/>
                <w:lang w:eastAsia="en-AU"/>
              </w:rPr>
              <w:t>Policy No. 55 – Remediation of Land.</w:t>
            </w:r>
          </w:p>
        </w:tc>
        <w:tc>
          <w:tcPr>
            <w:tcW w:w="1843" w:type="dxa"/>
          </w:tcPr>
          <w:p w14:paraId="3B57C8EE" w14:textId="77777777" w:rsidR="00D62569" w:rsidRDefault="00D62569" w:rsidP="00D62569">
            <w:pPr>
              <w:jc w:val="both"/>
              <w:rPr>
                <w:rFonts w:cs="Arial"/>
                <w:bCs/>
                <w:sz w:val="20"/>
                <w:szCs w:val="20"/>
                <w:lang w:eastAsia="en-AU"/>
              </w:rPr>
            </w:pPr>
          </w:p>
          <w:p w14:paraId="4BC23037" w14:textId="77777777" w:rsidR="00D62569" w:rsidRDefault="00D62569" w:rsidP="00D62569">
            <w:pPr>
              <w:jc w:val="both"/>
              <w:rPr>
                <w:rFonts w:cs="Arial"/>
                <w:bCs/>
                <w:sz w:val="20"/>
                <w:szCs w:val="20"/>
                <w:lang w:eastAsia="en-AU"/>
              </w:rPr>
            </w:pPr>
          </w:p>
          <w:p w14:paraId="3E71BA94" w14:textId="77777777" w:rsidR="00D62569" w:rsidRDefault="00D62569" w:rsidP="00D62569">
            <w:pPr>
              <w:jc w:val="both"/>
              <w:rPr>
                <w:rFonts w:cs="Arial"/>
                <w:bCs/>
                <w:sz w:val="20"/>
                <w:szCs w:val="20"/>
                <w:lang w:eastAsia="en-AU"/>
              </w:rPr>
            </w:pPr>
          </w:p>
          <w:p w14:paraId="1695B279" w14:textId="73C0971A" w:rsidR="000229E9" w:rsidRPr="004C3847" w:rsidRDefault="00AC42CB" w:rsidP="00D62569">
            <w:pPr>
              <w:jc w:val="both"/>
              <w:rPr>
                <w:rFonts w:cs="Arial"/>
                <w:bCs/>
                <w:sz w:val="20"/>
                <w:szCs w:val="20"/>
                <w:lang w:eastAsia="en-AU"/>
              </w:rPr>
            </w:pPr>
            <w:r>
              <w:rPr>
                <w:rFonts w:cs="Arial"/>
                <w:bCs/>
                <w:sz w:val="20"/>
                <w:szCs w:val="20"/>
                <w:lang w:eastAsia="en-AU"/>
              </w:rPr>
              <w:t>Yes</w:t>
            </w:r>
          </w:p>
        </w:tc>
      </w:tr>
      <w:tr w:rsidR="000229E9" w:rsidRPr="004C3847" w14:paraId="7D131D7C" w14:textId="77777777" w:rsidTr="00041147">
        <w:trPr>
          <w:trHeight w:val="214"/>
        </w:trPr>
        <w:tc>
          <w:tcPr>
            <w:tcW w:w="3970" w:type="dxa"/>
            <w:shd w:val="clear" w:color="auto" w:fill="auto"/>
          </w:tcPr>
          <w:p w14:paraId="4D9CE23D" w14:textId="77777777" w:rsidR="00AC42CB" w:rsidRPr="00AC42CB" w:rsidRDefault="00AC42CB" w:rsidP="00D62569">
            <w:pPr>
              <w:jc w:val="both"/>
              <w:rPr>
                <w:rFonts w:cs="Arial"/>
                <w:sz w:val="20"/>
                <w:szCs w:val="20"/>
                <w:lang w:eastAsia="en-AU"/>
              </w:rPr>
            </w:pPr>
            <w:r w:rsidRPr="00AC42CB">
              <w:rPr>
                <w:rFonts w:cs="Arial"/>
                <w:sz w:val="20"/>
                <w:szCs w:val="20"/>
                <w:lang w:eastAsia="en-AU"/>
              </w:rPr>
              <w:t>2.3.9</w:t>
            </w:r>
          </w:p>
          <w:p w14:paraId="690E2006" w14:textId="77777777" w:rsidR="000229E9" w:rsidRDefault="00AC42CB" w:rsidP="00D62569">
            <w:pPr>
              <w:jc w:val="both"/>
              <w:rPr>
                <w:rFonts w:cs="Arial"/>
                <w:sz w:val="20"/>
                <w:szCs w:val="20"/>
                <w:lang w:eastAsia="en-AU"/>
              </w:rPr>
            </w:pPr>
            <w:r w:rsidRPr="00AC42CB">
              <w:rPr>
                <w:rFonts w:cs="Arial"/>
                <w:sz w:val="20"/>
                <w:szCs w:val="20"/>
                <w:lang w:eastAsia="en-AU"/>
              </w:rPr>
              <w:t>Noise.</w:t>
            </w:r>
          </w:p>
          <w:p w14:paraId="4609718B" w14:textId="77777777" w:rsidR="00AC42CB" w:rsidRDefault="00AC42CB" w:rsidP="00D62569">
            <w:pPr>
              <w:jc w:val="both"/>
              <w:rPr>
                <w:rFonts w:cs="Arial"/>
                <w:sz w:val="20"/>
                <w:szCs w:val="20"/>
                <w:lang w:eastAsia="en-AU"/>
              </w:rPr>
            </w:pPr>
          </w:p>
          <w:p w14:paraId="1618600D" w14:textId="6B3A314E" w:rsidR="00AC42CB" w:rsidRPr="004C3847" w:rsidRDefault="00AC42CB" w:rsidP="00D62569">
            <w:pPr>
              <w:jc w:val="both"/>
              <w:rPr>
                <w:rFonts w:cs="Arial"/>
                <w:sz w:val="20"/>
                <w:szCs w:val="20"/>
                <w:lang w:eastAsia="en-AU"/>
              </w:rPr>
            </w:pPr>
            <w:r w:rsidRPr="00AC42CB">
              <w:rPr>
                <w:rFonts w:cs="Arial"/>
                <w:sz w:val="20"/>
                <w:szCs w:val="20"/>
                <w:lang w:eastAsia="en-AU"/>
              </w:rPr>
              <w:t>An acoustic report, demonstrating that the Development Near Rail Corridors and Busy Roads – Interim Guideline (Department of Planning 2008) and Council’s Environmental Noise Policy have been considered, must be submitted.</w:t>
            </w:r>
          </w:p>
        </w:tc>
        <w:tc>
          <w:tcPr>
            <w:tcW w:w="3969" w:type="dxa"/>
          </w:tcPr>
          <w:p w14:paraId="4CC8EE7C" w14:textId="77777777" w:rsidR="000229E9" w:rsidRPr="008B71F7" w:rsidRDefault="000229E9" w:rsidP="00D62569">
            <w:pPr>
              <w:jc w:val="both"/>
              <w:rPr>
                <w:rFonts w:cs="Arial"/>
                <w:sz w:val="20"/>
                <w:szCs w:val="20"/>
                <w:lang w:eastAsia="en-AU"/>
              </w:rPr>
            </w:pPr>
          </w:p>
          <w:p w14:paraId="539787F0" w14:textId="77777777" w:rsidR="00AC42CB" w:rsidRPr="008B71F7" w:rsidRDefault="00AC42CB" w:rsidP="00D62569">
            <w:pPr>
              <w:jc w:val="both"/>
              <w:rPr>
                <w:rFonts w:cs="Arial"/>
                <w:sz w:val="20"/>
                <w:szCs w:val="20"/>
                <w:lang w:eastAsia="en-AU"/>
              </w:rPr>
            </w:pPr>
          </w:p>
          <w:p w14:paraId="75625F7A" w14:textId="77777777" w:rsidR="00AC42CB" w:rsidRPr="008B71F7" w:rsidRDefault="00AC42CB" w:rsidP="00D62569">
            <w:pPr>
              <w:jc w:val="both"/>
              <w:rPr>
                <w:rFonts w:cs="Arial"/>
                <w:sz w:val="20"/>
                <w:szCs w:val="20"/>
                <w:lang w:eastAsia="en-AU"/>
              </w:rPr>
            </w:pPr>
          </w:p>
          <w:p w14:paraId="25C54B7A" w14:textId="77777777" w:rsidR="00B9566A" w:rsidRPr="008B71F7" w:rsidRDefault="00AC42CB" w:rsidP="00D62569">
            <w:pPr>
              <w:jc w:val="both"/>
              <w:rPr>
                <w:rFonts w:cs="Arial"/>
                <w:sz w:val="20"/>
                <w:szCs w:val="20"/>
                <w:lang w:eastAsia="en-AU"/>
              </w:rPr>
            </w:pPr>
            <w:r w:rsidRPr="008B71F7">
              <w:rPr>
                <w:rFonts w:cs="Arial"/>
                <w:sz w:val="20"/>
                <w:szCs w:val="20"/>
                <w:lang w:eastAsia="en-AU"/>
              </w:rPr>
              <w:t xml:space="preserve">An acoustic report was submitted with the application and has been reviewed by Council’s Environmental Health Officers. </w:t>
            </w:r>
          </w:p>
          <w:p w14:paraId="58174630" w14:textId="77777777" w:rsidR="00B9566A" w:rsidRPr="008B71F7" w:rsidRDefault="00B9566A" w:rsidP="00D62569">
            <w:pPr>
              <w:jc w:val="both"/>
              <w:rPr>
                <w:rFonts w:cs="Arial"/>
                <w:sz w:val="20"/>
                <w:szCs w:val="20"/>
                <w:lang w:eastAsia="en-AU"/>
              </w:rPr>
            </w:pPr>
          </w:p>
          <w:p w14:paraId="00960C35" w14:textId="0EC45C08" w:rsidR="00B9566A" w:rsidRPr="008B71F7" w:rsidRDefault="00B9566A" w:rsidP="00D62569">
            <w:pPr>
              <w:jc w:val="both"/>
              <w:rPr>
                <w:rFonts w:cs="Arial"/>
                <w:sz w:val="20"/>
                <w:szCs w:val="20"/>
                <w:lang w:eastAsia="en-AU"/>
              </w:rPr>
            </w:pPr>
            <w:r w:rsidRPr="008B71F7">
              <w:rPr>
                <w:rFonts w:cs="Arial"/>
                <w:sz w:val="20"/>
                <w:szCs w:val="20"/>
                <w:lang w:eastAsia="en-AU"/>
              </w:rPr>
              <w:t xml:space="preserve">The acoustic report has failed to include predicted noise levels based on the ten year forecast traffic for </w:t>
            </w:r>
            <w:r w:rsidR="00623D07">
              <w:rPr>
                <w:rFonts w:cs="Arial"/>
                <w:sz w:val="20"/>
                <w:szCs w:val="20"/>
                <w:lang w:eastAsia="en-AU"/>
              </w:rPr>
              <w:t>Ingleburn</w:t>
            </w:r>
            <w:r w:rsidRPr="008B71F7">
              <w:rPr>
                <w:rFonts w:cs="Arial"/>
                <w:sz w:val="20"/>
                <w:szCs w:val="20"/>
                <w:lang w:eastAsia="en-AU"/>
              </w:rPr>
              <w:t xml:space="preserve"> </w:t>
            </w:r>
            <w:r w:rsidR="00783563">
              <w:rPr>
                <w:rFonts w:cs="Arial"/>
                <w:sz w:val="20"/>
                <w:szCs w:val="20"/>
                <w:lang w:eastAsia="en-AU"/>
              </w:rPr>
              <w:t xml:space="preserve">and Byron </w:t>
            </w:r>
            <w:r w:rsidR="00623D07">
              <w:rPr>
                <w:rFonts w:cs="Arial"/>
                <w:sz w:val="20"/>
                <w:szCs w:val="20"/>
                <w:lang w:eastAsia="en-AU"/>
              </w:rPr>
              <w:t>R</w:t>
            </w:r>
            <w:r w:rsidRPr="008B71F7">
              <w:rPr>
                <w:rFonts w:cs="Arial"/>
                <w:sz w:val="20"/>
                <w:szCs w:val="20"/>
                <w:lang w:eastAsia="en-AU"/>
              </w:rPr>
              <w:t>oad as required by C</w:t>
            </w:r>
            <w:r w:rsidR="003E70B4">
              <w:rPr>
                <w:rFonts w:cs="Arial"/>
                <w:sz w:val="20"/>
                <w:szCs w:val="20"/>
                <w:lang w:eastAsia="en-AU"/>
              </w:rPr>
              <w:t xml:space="preserve">amden Growth Centre Precincts Development Control Plan </w:t>
            </w:r>
            <w:r w:rsidRPr="008B71F7">
              <w:rPr>
                <w:rFonts w:cs="Arial"/>
                <w:sz w:val="20"/>
                <w:szCs w:val="20"/>
                <w:lang w:eastAsia="en-AU"/>
              </w:rPr>
              <w:t xml:space="preserve">and </w:t>
            </w:r>
            <w:r w:rsidR="003E70B4">
              <w:rPr>
                <w:rFonts w:cs="Arial"/>
                <w:sz w:val="20"/>
                <w:szCs w:val="20"/>
                <w:lang w:eastAsia="en-AU"/>
              </w:rPr>
              <w:t xml:space="preserve">Council’s </w:t>
            </w:r>
            <w:r w:rsidRPr="008B71F7">
              <w:rPr>
                <w:rFonts w:cs="Arial"/>
                <w:sz w:val="20"/>
                <w:szCs w:val="20"/>
                <w:lang w:eastAsia="en-AU"/>
              </w:rPr>
              <w:t xml:space="preserve">Environmental Noise Policy. In lieu, the Acoustic Engineer has recommended that the future 10-year </w:t>
            </w:r>
            <w:r w:rsidRPr="008B71F7">
              <w:rPr>
                <w:rFonts w:cs="Arial"/>
                <w:sz w:val="20"/>
                <w:szCs w:val="20"/>
                <w:lang w:eastAsia="en-AU"/>
              </w:rPr>
              <w:lastRenderedPageBreak/>
              <w:t xml:space="preserve">project of traffic levels along Ingleburn Road and its associated noise impact be resolved at the Construction Certificate Stage. This recommendation is unacceptable as it fails to consider likely built form changes to the design e.g. wintergardens and natural ventilation requirements of the Apartment Design Guide. </w:t>
            </w:r>
          </w:p>
          <w:p w14:paraId="5C80953E" w14:textId="4BEA6189" w:rsidR="00B9566A" w:rsidRPr="008B71F7" w:rsidRDefault="00B9566A" w:rsidP="00D62569">
            <w:pPr>
              <w:jc w:val="both"/>
              <w:rPr>
                <w:rFonts w:cs="Arial"/>
                <w:sz w:val="20"/>
                <w:szCs w:val="20"/>
                <w:lang w:eastAsia="en-AU"/>
              </w:rPr>
            </w:pPr>
          </w:p>
          <w:p w14:paraId="79ACA1D4" w14:textId="3A989AF1" w:rsidR="00B9566A" w:rsidRPr="008B71F7" w:rsidRDefault="00B9566A" w:rsidP="00D62569">
            <w:pPr>
              <w:jc w:val="both"/>
              <w:rPr>
                <w:rFonts w:cs="Arial"/>
                <w:sz w:val="20"/>
                <w:szCs w:val="20"/>
                <w:lang w:eastAsia="en-AU"/>
              </w:rPr>
            </w:pPr>
            <w:r w:rsidRPr="008B71F7">
              <w:rPr>
                <w:rFonts w:cs="Arial"/>
                <w:sz w:val="20"/>
                <w:szCs w:val="20"/>
                <w:lang w:eastAsia="en-AU"/>
              </w:rPr>
              <w:t>In respect to traffic volumes, there are studies available that include traffic figures for Ingleburn Road and Byron Road that can be used to calculate traffic noise using the CoRTN prediction method.</w:t>
            </w:r>
          </w:p>
          <w:p w14:paraId="0B7CE8B8" w14:textId="51F8942A" w:rsidR="00B9566A" w:rsidRPr="008B71F7" w:rsidRDefault="00B9566A" w:rsidP="00D62569">
            <w:pPr>
              <w:jc w:val="both"/>
              <w:rPr>
                <w:rFonts w:cs="Arial"/>
                <w:sz w:val="20"/>
                <w:szCs w:val="20"/>
                <w:lang w:eastAsia="en-AU"/>
              </w:rPr>
            </w:pPr>
          </w:p>
          <w:p w14:paraId="040BD73D" w14:textId="77777777" w:rsidR="008B71F7" w:rsidRPr="008B71F7" w:rsidRDefault="00B9566A" w:rsidP="00D62569">
            <w:pPr>
              <w:jc w:val="both"/>
              <w:rPr>
                <w:rFonts w:cs="Arial"/>
                <w:sz w:val="20"/>
                <w:szCs w:val="20"/>
                <w:lang w:eastAsia="en-AU"/>
              </w:rPr>
            </w:pPr>
            <w:r w:rsidRPr="008B71F7">
              <w:rPr>
                <w:rFonts w:cs="Arial"/>
                <w:sz w:val="20"/>
                <w:szCs w:val="20"/>
                <w:lang w:eastAsia="en-AU"/>
              </w:rPr>
              <w:t xml:space="preserve">Previous assessments for adjacent development at 28 Ingleburn Road to the north </w:t>
            </w:r>
            <w:r w:rsidR="008B71F7" w:rsidRPr="008B71F7">
              <w:rPr>
                <w:rFonts w:cs="Arial"/>
                <w:sz w:val="20"/>
                <w:szCs w:val="20"/>
                <w:lang w:eastAsia="en-AU"/>
              </w:rPr>
              <w:t>east</w:t>
            </w:r>
            <w:r w:rsidRPr="008B71F7">
              <w:rPr>
                <w:rFonts w:cs="Arial"/>
                <w:sz w:val="20"/>
                <w:szCs w:val="20"/>
                <w:lang w:eastAsia="en-AU"/>
              </w:rPr>
              <w:t xml:space="preserve"> indicate that the predicted</w:t>
            </w:r>
            <w:r w:rsidR="008B71F7" w:rsidRPr="008B71F7">
              <w:rPr>
                <w:rFonts w:cs="Arial"/>
                <w:sz w:val="20"/>
                <w:szCs w:val="20"/>
                <w:lang w:eastAsia="en-AU"/>
              </w:rPr>
              <w:t xml:space="preserve"> traffic noise will increase to 66d(B(A) L</w:t>
            </w:r>
            <w:r w:rsidR="008B71F7" w:rsidRPr="008B71F7">
              <w:rPr>
                <w:rFonts w:cs="Arial"/>
                <w:sz w:val="20"/>
                <w:szCs w:val="20"/>
                <w:vertAlign w:val="subscript"/>
                <w:lang w:eastAsia="en-AU"/>
              </w:rPr>
              <w:t>AEQ (18 hours)</w:t>
            </w:r>
            <w:r w:rsidR="008B71F7" w:rsidRPr="008B71F7">
              <w:rPr>
                <w:rFonts w:cs="Arial"/>
                <w:sz w:val="20"/>
                <w:szCs w:val="20"/>
                <w:lang w:eastAsia="en-AU"/>
              </w:rPr>
              <w:t xml:space="preserve">, which is significantly higher than the existing 58dB(A) outlined in the submitted report. It should be noted that the residential flat building development at 28 Ingleburn Road (determined by the Regional Panel) required winter gardens to ground floor terrace areas and balcony areas to mitigate noise impacts from Ingleburn Road. </w:t>
            </w:r>
          </w:p>
          <w:p w14:paraId="0144E893" w14:textId="77777777" w:rsidR="008B71F7" w:rsidRPr="008B71F7" w:rsidRDefault="008B71F7" w:rsidP="00D62569">
            <w:pPr>
              <w:jc w:val="both"/>
              <w:rPr>
                <w:rFonts w:cs="Arial"/>
                <w:sz w:val="20"/>
                <w:szCs w:val="20"/>
                <w:lang w:eastAsia="en-AU"/>
              </w:rPr>
            </w:pPr>
          </w:p>
          <w:p w14:paraId="402999AE" w14:textId="0F5E6336" w:rsidR="00AC42CB" w:rsidRPr="008B71F7" w:rsidRDefault="008B71F7" w:rsidP="00D62569">
            <w:pPr>
              <w:jc w:val="both"/>
              <w:rPr>
                <w:rFonts w:cs="Arial"/>
                <w:sz w:val="20"/>
                <w:szCs w:val="20"/>
                <w:lang w:eastAsia="en-AU"/>
              </w:rPr>
            </w:pPr>
            <w:r w:rsidRPr="008B71F7">
              <w:rPr>
                <w:rFonts w:cs="Arial"/>
                <w:sz w:val="20"/>
                <w:szCs w:val="20"/>
                <w:lang w:eastAsia="en-AU"/>
              </w:rPr>
              <w:t xml:space="preserve">It is expected that once updated acoustic assessment, which includes assessment of the development with regards to the noise impacts from the 10 year traffic forecast is provided, that attenuation measures will be required to </w:t>
            </w:r>
            <w:r w:rsidR="00AC42CB" w:rsidRPr="008B71F7">
              <w:rPr>
                <w:rFonts w:cs="Arial"/>
                <w:sz w:val="20"/>
                <w:szCs w:val="20"/>
                <w:lang w:eastAsia="en-AU"/>
              </w:rPr>
              <w:t>achieve the required internal and external amenity criteria contained within Council’s Environmental Noise Policy</w:t>
            </w:r>
            <w:r w:rsidRPr="008B71F7">
              <w:rPr>
                <w:rFonts w:cs="Arial"/>
                <w:sz w:val="20"/>
                <w:szCs w:val="20"/>
                <w:lang w:eastAsia="en-AU"/>
              </w:rPr>
              <w:t xml:space="preserve"> and are likely to require wintergardens to external private open space areas</w:t>
            </w:r>
            <w:r w:rsidR="00623D07">
              <w:rPr>
                <w:rFonts w:cs="Arial"/>
                <w:sz w:val="20"/>
                <w:szCs w:val="20"/>
                <w:lang w:eastAsia="en-AU"/>
              </w:rPr>
              <w:t xml:space="preserve"> and mechanical ventilation to internal areas.</w:t>
            </w:r>
          </w:p>
        </w:tc>
        <w:tc>
          <w:tcPr>
            <w:tcW w:w="1843" w:type="dxa"/>
          </w:tcPr>
          <w:p w14:paraId="1D35DBA7" w14:textId="77777777" w:rsidR="00D62569" w:rsidRDefault="00D62569" w:rsidP="00D62569">
            <w:pPr>
              <w:jc w:val="both"/>
              <w:rPr>
                <w:rFonts w:cs="Arial"/>
                <w:bCs/>
                <w:sz w:val="20"/>
                <w:szCs w:val="20"/>
                <w:lang w:eastAsia="en-AU"/>
              </w:rPr>
            </w:pPr>
          </w:p>
          <w:p w14:paraId="29355849" w14:textId="77777777" w:rsidR="00D62569" w:rsidRDefault="00D62569" w:rsidP="00D62569">
            <w:pPr>
              <w:jc w:val="both"/>
              <w:rPr>
                <w:rFonts w:cs="Arial"/>
                <w:bCs/>
                <w:sz w:val="20"/>
                <w:szCs w:val="20"/>
                <w:lang w:eastAsia="en-AU"/>
              </w:rPr>
            </w:pPr>
          </w:p>
          <w:p w14:paraId="5E9260BB" w14:textId="77777777" w:rsidR="00D62569" w:rsidRDefault="00D62569" w:rsidP="00D62569">
            <w:pPr>
              <w:jc w:val="both"/>
              <w:rPr>
                <w:rFonts w:cs="Arial"/>
                <w:bCs/>
                <w:sz w:val="20"/>
                <w:szCs w:val="20"/>
                <w:lang w:eastAsia="en-AU"/>
              </w:rPr>
            </w:pPr>
          </w:p>
          <w:p w14:paraId="16F98294" w14:textId="7E88BB9D" w:rsidR="0074116A" w:rsidRPr="004C3847" w:rsidRDefault="00E167ED" w:rsidP="00D62569">
            <w:pPr>
              <w:jc w:val="both"/>
              <w:rPr>
                <w:rFonts w:cs="Arial"/>
                <w:bCs/>
                <w:sz w:val="20"/>
                <w:szCs w:val="20"/>
                <w:lang w:eastAsia="en-AU"/>
              </w:rPr>
            </w:pPr>
            <w:r>
              <w:rPr>
                <w:rFonts w:cs="Arial"/>
                <w:bCs/>
                <w:sz w:val="20"/>
                <w:szCs w:val="20"/>
                <w:lang w:eastAsia="en-AU"/>
              </w:rPr>
              <w:t>No</w:t>
            </w:r>
          </w:p>
        </w:tc>
      </w:tr>
      <w:tr w:rsidR="000229E9" w:rsidRPr="004C3847" w14:paraId="0A7CBB63" w14:textId="77777777" w:rsidTr="00041147">
        <w:trPr>
          <w:trHeight w:val="214"/>
        </w:trPr>
        <w:tc>
          <w:tcPr>
            <w:tcW w:w="3970" w:type="dxa"/>
            <w:shd w:val="clear" w:color="auto" w:fill="auto"/>
          </w:tcPr>
          <w:p w14:paraId="4C54247D" w14:textId="77777777" w:rsidR="0074116A" w:rsidRPr="0074116A" w:rsidRDefault="0074116A" w:rsidP="00D62569">
            <w:pPr>
              <w:jc w:val="both"/>
              <w:rPr>
                <w:rFonts w:cs="Arial"/>
                <w:sz w:val="20"/>
                <w:szCs w:val="20"/>
                <w:lang w:eastAsia="en-AU"/>
              </w:rPr>
            </w:pPr>
            <w:r w:rsidRPr="0074116A">
              <w:rPr>
                <w:rFonts w:cs="Arial"/>
                <w:sz w:val="20"/>
                <w:szCs w:val="20"/>
                <w:lang w:eastAsia="en-AU"/>
              </w:rPr>
              <w:t>2.3.10</w:t>
            </w:r>
          </w:p>
          <w:p w14:paraId="2E371EA5" w14:textId="77777777" w:rsidR="000229E9" w:rsidRDefault="0074116A" w:rsidP="00D62569">
            <w:pPr>
              <w:jc w:val="both"/>
              <w:rPr>
                <w:rFonts w:cs="Arial"/>
                <w:sz w:val="20"/>
                <w:szCs w:val="20"/>
                <w:lang w:eastAsia="en-AU"/>
              </w:rPr>
            </w:pPr>
            <w:r w:rsidRPr="0074116A">
              <w:rPr>
                <w:rFonts w:cs="Arial"/>
                <w:sz w:val="20"/>
                <w:szCs w:val="20"/>
                <w:lang w:eastAsia="en-AU"/>
              </w:rPr>
              <w:t>Odour Assessment and Control.</w:t>
            </w:r>
          </w:p>
          <w:p w14:paraId="667791B1" w14:textId="77777777" w:rsidR="0074116A" w:rsidRDefault="0074116A" w:rsidP="00D62569">
            <w:pPr>
              <w:jc w:val="both"/>
              <w:rPr>
                <w:rFonts w:cs="Arial"/>
                <w:sz w:val="20"/>
                <w:szCs w:val="20"/>
                <w:lang w:eastAsia="en-AU"/>
              </w:rPr>
            </w:pPr>
          </w:p>
          <w:p w14:paraId="615F2750" w14:textId="7C649418" w:rsidR="0074116A" w:rsidRPr="004C3847" w:rsidRDefault="0074116A" w:rsidP="00D62569">
            <w:pPr>
              <w:jc w:val="both"/>
              <w:rPr>
                <w:rFonts w:cs="Arial"/>
                <w:sz w:val="20"/>
                <w:szCs w:val="20"/>
                <w:lang w:eastAsia="en-AU"/>
              </w:rPr>
            </w:pPr>
            <w:r w:rsidRPr="0074116A">
              <w:rPr>
                <w:rFonts w:cs="Arial"/>
                <w:sz w:val="20"/>
                <w:szCs w:val="20"/>
                <w:lang w:eastAsia="en-AU"/>
              </w:rPr>
              <w:t>Odour impacts, and the need for an odour assessment, must be considered.</w:t>
            </w:r>
          </w:p>
        </w:tc>
        <w:tc>
          <w:tcPr>
            <w:tcW w:w="3969" w:type="dxa"/>
          </w:tcPr>
          <w:p w14:paraId="65549DFD" w14:textId="77777777" w:rsidR="000229E9" w:rsidRDefault="000229E9" w:rsidP="00D62569">
            <w:pPr>
              <w:jc w:val="both"/>
              <w:rPr>
                <w:rFonts w:cs="Arial"/>
                <w:sz w:val="20"/>
                <w:szCs w:val="20"/>
                <w:lang w:eastAsia="en-AU"/>
              </w:rPr>
            </w:pPr>
          </w:p>
          <w:p w14:paraId="31ECFC04" w14:textId="77777777" w:rsidR="0074116A" w:rsidRDefault="0074116A" w:rsidP="00D62569">
            <w:pPr>
              <w:jc w:val="both"/>
              <w:rPr>
                <w:rFonts w:cs="Arial"/>
                <w:sz w:val="20"/>
                <w:szCs w:val="20"/>
                <w:lang w:eastAsia="en-AU"/>
              </w:rPr>
            </w:pPr>
          </w:p>
          <w:p w14:paraId="188FCFED" w14:textId="77777777" w:rsidR="0074116A" w:rsidRDefault="0074116A" w:rsidP="00D62569">
            <w:pPr>
              <w:jc w:val="both"/>
              <w:rPr>
                <w:rFonts w:cs="Arial"/>
                <w:sz w:val="20"/>
                <w:szCs w:val="20"/>
                <w:lang w:eastAsia="en-AU"/>
              </w:rPr>
            </w:pPr>
          </w:p>
          <w:p w14:paraId="1A741F47" w14:textId="4A77FDA7" w:rsidR="0074116A" w:rsidRPr="004C3847" w:rsidRDefault="0074116A" w:rsidP="00D62569">
            <w:pPr>
              <w:jc w:val="both"/>
              <w:rPr>
                <w:rFonts w:cs="Arial"/>
                <w:sz w:val="20"/>
                <w:szCs w:val="20"/>
                <w:lang w:eastAsia="en-AU"/>
              </w:rPr>
            </w:pPr>
            <w:r w:rsidRPr="0074116A">
              <w:rPr>
                <w:rFonts w:cs="Arial"/>
                <w:sz w:val="20"/>
                <w:szCs w:val="20"/>
                <w:lang w:eastAsia="en-AU"/>
              </w:rPr>
              <w:t xml:space="preserve">The site </w:t>
            </w:r>
            <w:r w:rsidR="009166E5">
              <w:rPr>
                <w:rFonts w:cs="Arial"/>
                <w:sz w:val="20"/>
                <w:szCs w:val="20"/>
                <w:lang w:eastAsia="en-AU"/>
              </w:rPr>
              <w:t xml:space="preserve">sits below the 4.5 OU (250 hours) contour. Accordingly, the development is not significantly impacted by nearby odour sources. </w:t>
            </w:r>
          </w:p>
        </w:tc>
        <w:tc>
          <w:tcPr>
            <w:tcW w:w="1843" w:type="dxa"/>
          </w:tcPr>
          <w:p w14:paraId="63E621C3" w14:textId="77777777" w:rsidR="00D62569" w:rsidRDefault="00D62569" w:rsidP="00D62569">
            <w:pPr>
              <w:jc w:val="both"/>
              <w:rPr>
                <w:rFonts w:cs="Arial"/>
                <w:bCs/>
                <w:sz w:val="20"/>
                <w:szCs w:val="20"/>
                <w:lang w:eastAsia="en-AU"/>
              </w:rPr>
            </w:pPr>
          </w:p>
          <w:p w14:paraId="309AD02E" w14:textId="77777777" w:rsidR="00D62569" w:rsidRDefault="00D62569" w:rsidP="00D62569">
            <w:pPr>
              <w:jc w:val="both"/>
              <w:rPr>
                <w:rFonts w:cs="Arial"/>
                <w:bCs/>
                <w:sz w:val="20"/>
                <w:szCs w:val="20"/>
                <w:lang w:eastAsia="en-AU"/>
              </w:rPr>
            </w:pPr>
          </w:p>
          <w:p w14:paraId="04ADA840" w14:textId="77777777" w:rsidR="00D62569" w:rsidRDefault="00D62569" w:rsidP="00D62569">
            <w:pPr>
              <w:jc w:val="both"/>
              <w:rPr>
                <w:rFonts w:cs="Arial"/>
                <w:bCs/>
                <w:sz w:val="20"/>
                <w:szCs w:val="20"/>
                <w:lang w:eastAsia="en-AU"/>
              </w:rPr>
            </w:pPr>
          </w:p>
          <w:p w14:paraId="73E099E4" w14:textId="3E314EED" w:rsidR="000229E9" w:rsidRPr="004C3847" w:rsidRDefault="0074116A" w:rsidP="00D62569">
            <w:pPr>
              <w:jc w:val="both"/>
              <w:rPr>
                <w:rFonts w:cs="Arial"/>
                <w:bCs/>
                <w:sz w:val="20"/>
                <w:szCs w:val="20"/>
                <w:lang w:eastAsia="en-AU"/>
              </w:rPr>
            </w:pPr>
            <w:r>
              <w:rPr>
                <w:rFonts w:cs="Arial"/>
                <w:bCs/>
                <w:sz w:val="20"/>
                <w:szCs w:val="20"/>
                <w:lang w:eastAsia="en-AU"/>
              </w:rPr>
              <w:t>Yes</w:t>
            </w:r>
          </w:p>
        </w:tc>
      </w:tr>
      <w:tr w:rsidR="00AA26F6" w:rsidRPr="004C3847" w14:paraId="0765A5A4" w14:textId="77777777" w:rsidTr="00041147">
        <w:trPr>
          <w:trHeight w:val="214"/>
        </w:trPr>
        <w:tc>
          <w:tcPr>
            <w:tcW w:w="3970" w:type="dxa"/>
            <w:shd w:val="clear" w:color="auto" w:fill="auto"/>
          </w:tcPr>
          <w:p w14:paraId="6545B79F" w14:textId="77777777" w:rsidR="00AA26F6" w:rsidRDefault="00AA26F6" w:rsidP="0074116A">
            <w:pPr>
              <w:jc w:val="both"/>
              <w:rPr>
                <w:rFonts w:cs="Arial"/>
                <w:sz w:val="20"/>
                <w:szCs w:val="20"/>
                <w:lang w:eastAsia="en-AU"/>
              </w:rPr>
            </w:pPr>
            <w:r>
              <w:rPr>
                <w:rFonts w:cs="Arial"/>
                <w:sz w:val="20"/>
                <w:szCs w:val="20"/>
                <w:lang w:eastAsia="en-AU"/>
              </w:rPr>
              <w:t>2.4</w:t>
            </w:r>
          </w:p>
          <w:p w14:paraId="210E6F44" w14:textId="77777777" w:rsidR="00AA26F6" w:rsidRDefault="00AA26F6" w:rsidP="0074116A">
            <w:pPr>
              <w:jc w:val="both"/>
              <w:rPr>
                <w:rFonts w:cs="Arial"/>
                <w:sz w:val="20"/>
                <w:szCs w:val="20"/>
                <w:lang w:eastAsia="en-AU"/>
              </w:rPr>
            </w:pPr>
            <w:r>
              <w:rPr>
                <w:rFonts w:cs="Arial"/>
                <w:sz w:val="20"/>
                <w:szCs w:val="20"/>
                <w:lang w:eastAsia="en-AU"/>
              </w:rPr>
              <w:t>Demolition</w:t>
            </w:r>
          </w:p>
          <w:p w14:paraId="487B8F3E" w14:textId="77777777" w:rsidR="00AA26F6" w:rsidRDefault="00AA26F6" w:rsidP="0074116A">
            <w:pPr>
              <w:jc w:val="both"/>
              <w:rPr>
                <w:rFonts w:cs="Arial"/>
                <w:sz w:val="20"/>
                <w:szCs w:val="20"/>
                <w:lang w:eastAsia="en-AU"/>
              </w:rPr>
            </w:pPr>
          </w:p>
          <w:p w14:paraId="39DD3850" w14:textId="180CB6F1" w:rsidR="00AA26F6" w:rsidRPr="0074116A" w:rsidRDefault="00AA26F6" w:rsidP="0074116A">
            <w:pPr>
              <w:jc w:val="both"/>
              <w:rPr>
                <w:rFonts w:cs="Arial"/>
                <w:sz w:val="20"/>
                <w:szCs w:val="20"/>
                <w:lang w:eastAsia="en-AU"/>
              </w:rPr>
            </w:pPr>
            <w:r>
              <w:rPr>
                <w:rFonts w:cs="Arial"/>
                <w:sz w:val="20"/>
                <w:szCs w:val="20"/>
                <w:lang w:eastAsia="en-AU"/>
              </w:rPr>
              <w:t xml:space="preserve">A number of demolition controls are to be implemented. </w:t>
            </w:r>
          </w:p>
        </w:tc>
        <w:tc>
          <w:tcPr>
            <w:tcW w:w="3969" w:type="dxa"/>
          </w:tcPr>
          <w:p w14:paraId="3B5B2005" w14:textId="77777777" w:rsidR="00AA26F6" w:rsidRPr="00AA26F6" w:rsidRDefault="00AA26F6" w:rsidP="00AA26F6">
            <w:pPr>
              <w:jc w:val="both"/>
              <w:rPr>
                <w:rFonts w:cs="Arial"/>
                <w:sz w:val="20"/>
                <w:szCs w:val="20"/>
              </w:rPr>
            </w:pPr>
            <w:r w:rsidRPr="00AA26F6">
              <w:rPr>
                <w:rFonts w:cs="Arial"/>
                <w:sz w:val="20"/>
                <w:szCs w:val="20"/>
              </w:rPr>
              <w:t xml:space="preserve">The application seeks the demolition of all existing structures from the site. </w:t>
            </w:r>
          </w:p>
          <w:p w14:paraId="31E82547" w14:textId="77777777" w:rsidR="00AA26F6" w:rsidRPr="00AA26F6" w:rsidRDefault="00AA26F6" w:rsidP="00AA26F6">
            <w:pPr>
              <w:jc w:val="both"/>
              <w:rPr>
                <w:rFonts w:cs="Arial"/>
                <w:sz w:val="20"/>
                <w:szCs w:val="20"/>
              </w:rPr>
            </w:pPr>
          </w:p>
          <w:p w14:paraId="76C61CEA" w14:textId="31EAD6E2" w:rsidR="00AA26F6" w:rsidRDefault="00AA26F6" w:rsidP="00AA26F6">
            <w:pPr>
              <w:jc w:val="both"/>
              <w:rPr>
                <w:rFonts w:cs="Arial"/>
                <w:sz w:val="20"/>
                <w:szCs w:val="20"/>
                <w:lang w:eastAsia="en-AU"/>
              </w:rPr>
            </w:pPr>
            <w:r w:rsidRPr="00AA26F6">
              <w:rPr>
                <w:rFonts w:cs="Arial"/>
                <w:sz w:val="20"/>
                <w:szCs w:val="20"/>
              </w:rPr>
              <w:t>Conditions regarding demolition can be imposed should the application be approved.</w:t>
            </w:r>
          </w:p>
        </w:tc>
        <w:tc>
          <w:tcPr>
            <w:tcW w:w="1843" w:type="dxa"/>
          </w:tcPr>
          <w:p w14:paraId="295044A1" w14:textId="4894FFA4" w:rsidR="00AA26F6" w:rsidRDefault="00AA26F6" w:rsidP="00547599">
            <w:pPr>
              <w:spacing w:before="20" w:after="20"/>
              <w:rPr>
                <w:rFonts w:cs="Arial"/>
                <w:bCs/>
                <w:sz w:val="20"/>
                <w:szCs w:val="20"/>
                <w:lang w:eastAsia="en-AU"/>
              </w:rPr>
            </w:pPr>
            <w:r>
              <w:rPr>
                <w:rFonts w:cs="Arial"/>
                <w:bCs/>
                <w:sz w:val="20"/>
                <w:szCs w:val="20"/>
                <w:lang w:eastAsia="en-AU"/>
              </w:rPr>
              <w:t>Yes</w:t>
            </w:r>
          </w:p>
        </w:tc>
      </w:tr>
      <w:tr w:rsidR="000229E9" w:rsidRPr="004C3847" w14:paraId="0EC8748F" w14:textId="77777777" w:rsidTr="00041147">
        <w:trPr>
          <w:trHeight w:val="214"/>
        </w:trPr>
        <w:tc>
          <w:tcPr>
            <w:tcW w:w="3970" w:type="dxa"/>
            <w:shd w:val="clear" w:color="auto" w:fill="auto"/>
          </w:tcPr>
          <w:p w14:paraId="141D8FD5" w14:textId="77777777" w:rsidR="0074116A" w:rsidRPr="0074116A" w:rsidRDefault="0074116A" w:rsidP="00D62569">
            <w:pPr>
              <w:jc w:val="both"/>
              <w:rPr>
                <w:rFonts w:cs="Arial"/>
                <w:sz w:val="20"/>
                <w:szCs w:val="20"/>
                <w:lang w:eastAsia="en-AU"/>
              </w:rPr>
            </w:pPr>
            <w:r w:rsidRPr="0074116A">
              <w:rPr>
                <w:rFonts w:cs="Arial"/>
                <w:sz w:val="20"/>
                <w:szCs w:val="20"/>
                <w:lang w:eastAsia="en-AU"/>
              </w:rPr>
              <w:t>2.5</w:t>
            </w:r>
          </w:p>
          <w:p w14:paraId="67943F92" w14:textId="77777777" w:rsidR="000229E9" w:rsidRDefault="0074116A" w:rsidP="00D62569">
            <w:pPr>
              <w:jc w:val="both"/>
              <w:rPr>
                <w:rFonts w:cs="Arial"/>
                <w:sz w:val="20"/>
                <w:szCs w:val="20"/>
                <w:lang w:eastAsia="en-AU"/>
              </w:rPr>
            </w:pPr>
            <w:r w:rsidRPr="0074116A">
              <w:rPr>
                <w:rFonts w:cs="Arial"/>
                <w:sz w:val="20"/>
                <w:szCs w:val="20"/>
                <w:lang w:eastAsia="en-AU"/>
              </w:rPr>
              <w:t>Crime prevention through environmental design</w:t>
            </w:r>
          </w:p>
          <w:p w14:paraId="667B84F5" w14:textId="77777777" w:rsidR="0074116A" w:rsidRDefault="0074116A" w:rsidP="00D62569">
            <w:pPr>
              <w:jc w:val="both"/>
              <w:rPr>
                <w:rFonts w:cs="Arial"/>
                <w:sz w:val="20"/>
                <w:szCs w:val="20"/>
                <w:lang w:eastAsia="en-AU"/>
              </w:rPr>
            </w:pPr>
          </w:p>
          <w:p w14:paraId="3BC87360" w14:textId="77777777" w:rsidR="0074116A" w:rsidRDefault="0074116A" w:rsidP="00D62569">
            <w:pPr>
              <w:jc w:val="both"/>
              <w:rPr>
                <w:rFonts w:cs="Arial"/>
                <w:sz w:val="20"/>
                <w:szCs w:val="20"/>
                <w:lang w:eastAsia="en-AU"/>
              </w:rPr>
            </w:pPr>
            <w:r w:rsidRPr="0074116A">
              <w:rPr>
                <w:rFonts w:cs="Arial"/>
                <w:sz w:val="20"/>
                <w:szCs w:val="20"/>
                <w:lang w:eastAsia="en-AU"/>
              </w:rPr>
              <w:lastRenderedPageBreak/>
              <w:t>The design of all development is to enhance public surveillance of public streets.</w:t>
            </w:r>
          </w:p>
          <w:p w14:paraId="35A95E69" w14:textId="77777777" w:rsidR="0074116A" w:rsidRDefault="0074116A" w:rsidP="00D62569">
            <w:pPr>
              <w:jc w:val="both"/>
              <w:rPr>
                <w:rFonts w:cs="Arial"/>
                <w:sz w:val="20"/>
                <w:szCs w:val="20"/>
                <w:lang w:eastAsia="en-AU"/>
              </w:rPr>
            </w:pPr>
          </w:p>
          <w:p w14:paraId="0B3D2D35" w14:textId="77777777" w:rsidR="0074116A" w:rsidRDefault="0074116A" w:rsidP="00D62569">
            <w:pPr>
              <w:jc w:val="both"/>
              <w:rPr>
                <w:rFonts w:cs="Arial"/>
                <w:sz w:val="20"/>
                <w:szCs w:val="20"/>
                <w:lang w:eastAsia="en-AU"/>
              </w:rPr>
            </w:pPr>
            <w:r w:rsidRPr="0074116A">
              <w:rPr>
                <w:rFonts w:cs="Arial"/>
                <w:sz w:val="20"/>
                <w:szCs w:val="20"/>
                <w:lang w:eastAsia="en-AU"/>
              </w:rPr>
              <w:t>Pedestrian and communal areas are to have sufficient lighting to secure a high level of safety</w:t>
            </w:r>
          </w:p>
          <w:p w14:paraId="10EBB000" w14:textId="77777777" w:rsidR="0074116A" w:rsidRDefault="0074116A" w:rsidP="00D62569">
            <w:pPr>
              <w:jc w:val="both"/>
              <w:rPr>
                <w:rFonts w:cs="Arial"/>
                <w:sz w:val="20"/>
                <w:szCs w:val="20"/>
                <w:lang w:eastAsia="en-AU"/>
              </w:rPr>
            </w:pPr>
          </w:p>
          <w:p w14:paraId="6E2D8CAB" w14:textId="2EEA037F" w:rsidR="0074116A" w:rsidRPr="004C3847" w:rsidRDefault="0074116A" w:rsidP="00D62569">
            <w:pPr>
              <w:jc w:val="both"/>
              <w:rPr>
                <w:rFonts w:cs="Arial"/>
                <w:sz w:val="20"/>
                <w:szCs w:val="20"/>
                <w:lang w:eastAsia="en-AU"/>
              </w:rPr>
            </w:pPr>
            <w:r w:rsidRPr="0074116A">
              <w:rPr>
                <w:rFonts w:cs="Arial"/>
                <w:sz w:val="20"/>
                <w:szCs w:val="20"/>
                <w:lang w:eastAsia="en-AU"/>
              </w:rPr>
              <w:t>All developments are to incorporate CPTED principles.</w:t>
            </w:r>
          </w:p>
        </w:tc>
        <w:tc>
          <w:tcPr>
            <w:tcW w:w="3969" w:type="dxa"/>
          </w:tcPr>
          <w:p w14:paraId="4D60674A" w14:textId="77777777" w:rsidR="000229E9" w:rsidRDefault="000229E9" w:rsidP="00D62569">
            <w:pPr>
              <w:jc w:val="both"/>
              <w:rPr>
                <w:rFonts w:cs="Arial"/>
                <w:sz w:val="20"/>
                <w:szCs w:val="20"/>
                <w:lang w:eastAsia="en-AU"/>
              </w:rPr>
            </w:pPr>
          </w:p>
          <w:p w14:paraId="47EB8639" w14:textId="77777777" w:rsidR="0074116A" w:rsidRDefault="0074116A" w:rsidP="00D62569">
            <w:pPr>
              <w:jc w:val="both"/>
              <w:rPr>
                <w:rFonts w:cs="Arial"/>
                <w:sz w:val="20"/>
                <w:szCs w:val="20"/>
                <w:lang w:eastAsia="en-AU"/>
              </w:rPr>
            </w:pPr>
          </w:p>
          <w:p w14:paraId="70A52D08" w14:textId="000C2355" w:rsidR="0074116A" w:rsidRDefault="0074116A" w:rsidP="00D62569">
            <w:pPr>
              <w:jc w:val="both"/>
              <w:rPr>
                <w:rFonts w:cs="Arial"/>
                <w:sz w:val="20"/>
                <w:szCs w:val="20"/>
                <w:lang w:eastAsia="en-AU"/>
              </w:rPr>
            </w:pPr>
          </w:p>
          <w:p w14:paraId="6CB4227B" w14:textId="77777777" w:rsidR="0074116A" w:rsidRDefault="0074116A" w:rsidP="00D62569">
            <w:pPr>
              <w:jc w:val="both"/>
              <w:rPr>
                <w:rFonts w:cs="Arial"/>
                <w:sz w:val="20"/>
                <w:szCs w:val="20"/>
                <w:lang w:eastAsia="en-AU"/>
              </w:rPr>
            </w:pPr>
          </w:p>
          <w:p w14:paraId="219D1000" w14:textId="77777777" w:rsidR="0074116A" w:rsidRDefault="0074116A" w:rsidP="00D62569">
            <w:pPr>
              <w:jc w:val="both"/>
              <w:rPr>
                <w:rFonts w:cs="Arial"/>
                <w:sz w:val="20"/>
                <w:szCs w:val="20"/>
                <w:lang w:eastAsia="en-AU"/>
              </w:rPr>
            </w:pPr>
            <w:r w:rsidRPr="0074116A">
              <w:rPr>
                <w:rFonts w:cs="Arial"/>
                <w:sz w:val="20"/>
                <w:szCs w:val="20"/>
                <w:lang w:eastAsia="en-AU"/>
              </w:rPr>
              <w:lastRenderedPageBreak/>
              <w:t>The proposed development will enable the ability to overlook the streets and the public domain.</w:t>
            </w:r>
          </w:p>
          <w:p w14:paraId="1C60FA9F" w14:textId="77777777" w:rsidR="0074116A" w:rsidRDefault="0074116A" w:rsidP="00D62569">
            <w:pPr>
              <w:jc w:val="both"/>
              <w:rPr>
                <w:rFonts w:cs="Arial"/>
                <w:sz w:val="20"/>
                <w:szCs w:val="20"/>
                <w:lang w:eastAsia="en-AU"/>
              </w:rPr>
            </w:pPr>
          </w:p>
          <w:p w14:paraId="14BAC614" w14:textId="2701542A" w:rsidR="0074116A" w:rsidRDefault="0074116A" w:rsidP="00D62569">
            <w:pPr>
              <w:jc w:val="both"/>
              <w:rPr>
                <w:rFonts w:cs="Arial"/>
                <w:sz w:val="20"/>
                <w:szCs w:val="20"/>
                <w:lang w:eastAsia="en-AU"/>
              </w:rPr>
            </w:pPr>
            <w:r w:rsidRPr="0074116A">
              <w:rPr>
                <w:rFonts w:cs="Arial"/>
                <w:sz w:val="20"/>
                <w:szCs w:val="20"/>
                <w:lang w:eastAsia="en-AU"/>
              </w:rPr>
              <w:t xml:space="preserve">Street lighting will be provided. A </w:t>
            </w:r>
            <w:r w:rsidR="00783563">
              <w:rPr>
                <w:rFonts w:cs="Arial"/>
                <w:sz w:val="20"/>
                <w:szCs w:val="20"/>
                <w:lang w:eastAsia="en-AU"/>
              </w:rPr>
              <w:t>standard condition can be imposed to address this matter should the application be approved.</w:t>
            </w:r>
          </w:p>
          <w:p w14:paraId="285333C0" w14:textId="77777777" w:rsidR="0074116A" w:rsidRDefault="0074116A" w:rsidP="00D62569">
            <w:pPr>
              <w:jc w:val="both"/>
              <w:rPr>
                <w:rFonts w:cs="Arial"/>
                <w:sz w:val="20"/>
                <w:szCs w:val="20"/>
                <w:lang w:eastAsia="en-AU"/>
              </w:rPr>
            </w:pPr>
          </w:p>
          <w:p w14:paraId="647A75CE" w14:textId="7857BE11" w:rsidR="0074116A" w:rsidRPr="004C3847" w:rsidRDefault="00783563" w:rsidP="00783563">
            <w:pPr>
              <w:pStyle w:val="BodyText"/>
              <w:spacing w:after="0"/>
              <w:rPr>
                <w:rFonts w:cs="Arial"/>
                <w:sz w:val="20"/>
              </w:rPr>
            </w:pPr>
            <w:r w:rsidRPr="00783563">
              <w:rPr>
                <w:rFonts w:cs="Arial"/>
                <w:sz w:val="20"/>
              </w:rPr>
              <w:t xml:space="preserve">The proposed building separation distances of 3m and 5.58m between buildings A and C and C and D accompanied by blank walls result in poor surveillance between the buildings from main pathways from Ingleburn Road to adjoining communal open space areas. </w:t>
            </w:r>
          </w:p>
        </w:tc>
        <w:tc>
          <w:tcPr>
            <w:tcW w:w="1843" w:type="dxa"/>
          </w:tcPr>
          <w:p w14:paraId="7E078296" w14:textId="77777777" w:rsidR="00D62569" w:rsidRDefault="00D62569" w:rsidP="00D62569">
            <w:pPr>
              <w:jc w:val="both"/>
              <w:rPr>
                <w:rFonts w:cs="Arial"/>
                <w:bCs/>
                <w:sz w:val="20"/>
                <w:szCs w:val="20"/>
                <w:lang w:eastAsia="en-AU"/>
              </w:rPr>
            </w:pPr>
          </w:p>
          <w:p w14:paraId="34EF65E7" w14:textId="77777777" w:rsidR="00D62569" w:rsidRDefault="00D62569" w:rsidP="00D62569">
            <w:pPr>
              <w:jc w:val="both"/>
              <w:rPr>
                <w:rFonts w:cs="Arial"/>
                <w:bCs/>
                <w:sz w:val="20"/>
                <w:szCs w:val="20"/>
                <w:lang w:eastAsia="en-AU"/>
              </w:rPr>
            </w:pPr>
          </w:p>
          <w:p w14:paraId="2CE4B6D2" w14:textId="77777777" w:rsidR="00D62569" w:rsidRDefault="00D62569" w:rsidP="00D62569">
            <w:pPr>
              <w:jc w:val="both"/>
              <w:rPr>
                <w:rFonts w:cs="Arial"/>
                <w:bCs/>
                <w:sz w:val="20"/>
                <w:szCs w:val="20"/>
                <w:lang w:eastAsia="en-AU"/>
              </w:rPr>
            </w:pPr>
          </w:p>
          <w:p w14:paraId="6E0704AC" w14:textId="1E0B59E1" w:rsidR="00D62569" w:rsidRDefault="00D62569" w:rsidP="00D62569">
            <w:pPr>
              <w:jc w:val="both"/>
              <w:rPr>
                <w:rFonts w:cs="Arial"/>
                <w:bCs/>
                <w:sz w:val="20"/>
                <w:szCs w:val="20"/>
                <w:lang w:eastAsia="en-AU"/>
              </w:rPr>
            </w:pPr>
          </w:p>
          <w:p w14:paraId="3483BE58" w14:textId="77777777" w:rsidR="003E70B4" w:rsidRDefault="003E70B4" w:rsidP="00D62569">
            <w:pPr>
              <w:jc w:val="both"/>
              <w:rPr>
                <w:rFonts w:cs="Arial"/>
                <w:bCs/>
                <w:sz w:val="20"/>
                <w:szCs w:val="20"/>
                <w:lang w:eastAsia="en-AU"/>
              </w:rPr>
            </w:pPr>
          </w:p>
          <w:p w14:paraId="14D0DA02" w14:textId="77777777" w:rsidR="0074116A" w:rsidRDefault="0074116A" w:rsidP="00D62569">
            <w:pPr>
              <w:jc w:val="both"/>
              <w:rPr>
                <w:rFonts w:cs="Arial"/>
                <w:bCs/>
                <w:sz w:val="20"/>
                <w:szCs w:val="20"/>
                <w:lang w:eastAsia="en-AU"/>
              </w:rPr>
            </w:pPr>
            <w:r>
              <w:rPr>
                <w:rFonts w:cs="Arial"/>
                <w:bCs/>
                <w:sz w:val="20"/>
                <w:szCs w:val="20"/>
                <w:lang w:eastAsia="en-AU"/>
              </w:rPr>
              <w:lastRenderedPageBreak/>
              <w:t>Yes</w:t>
            </w:r>
          </w:p>
          <w:p w14:paraId="0ADD7086" w14:textId="77777777" w:rsidR="00783563" w:rsidRDefault="00783563" w:rsidP="00D62569">
            <w:pPr>
              <w:jc w:val="both"/>
              <w:rPr>
                <w:rFonts w:cs="Arial"/>
                <w:bCs/>
                <w:sz w:val="20"/>
                <w:szCs w:val="20"/>
                <w:lang w:eastAsia="en-AU"/>
              </w:rPr>
            </w:pPr>
          </w:p>
          <w:p w14:paraId="68B6B700" w14:textId="77777777" w:rsidR="00783563" w:rsidRDefault="00783563" w:rsidP="00D62569">
            <w:pPr>
              <w:jc w:val="both"/>
              <w:rPr>
                <w:rFonts w:cs="Arial"/>
                <w:bCs/>
                <w:sz w:val="20"/>
                <w:szCs w:val="20"/>
                <w:lang w:eastAsia="en-AU"/>
              </w:rPr>
            </w:pPr>
          </w:p>
          <w:p w14:paraId="00A95F39" w14:textId="77777777" w:rsidR="00783563" w:rsidRDefault="00783563" w:rsidP="00D62569">
            <w:pPr>
              <w:jc w:val="both"/>
              <w:rPr>
                <w:rFonts w:cs="Arial"/>
                <w:bCs/>
                <w:sz w:val="20"/>
                <w:szCs w:val="20"/>
                <w:lang w:eastAsia="en-AU"/>
              </w:rPr>
            </w:pPr>
          </w:p>
          <w:p w14:paraId="26C5EC03" w14:textId="77777777" w:rsidR="00783563" w:rsidRDefault="00783563" w:rsidP="00D62569">
            <w:pPr>
              <w:jc w:val="both"/>
              <w:rPr>
                <w:rFonts w:cs="Arial"/>
                <w:bCs/>
                <w:sz w:val="20"/>
                <w:szCs w:val="20"/>
                <w:lang w:eastAsia="en-AU"/>
              </w:rPr>
            </w:pPr>
            <w:r>
              <w:rPr>
                <w:rFonts w:cs="Arial"/>
                <w:bCs/>
                <w:sz w:val="20"/>
                <w:szCs w:val="20"/>
                <w:lang w:eastAsia="en-AU"/>
              </w:rPr>
              <w:t>Yes</w:t>
            </w:r>
          </w:p>
          <w:p w14:paraId="07F03DB0" w14:textId="77777777" w:rsidR="00783563" w:rsidRDefault="00783563" w:rsidP="00D62569">
            <w:pPr>
              <w:jc w:val="both"/>
              <w:rPr>
                <w:rFonts w:cs="Arial"/>
                <w:bCs/>
                <w:sz w:val="20"/>
                <w:szCs w:val="20"/>
                <w:lang w:eastAsia="en-AU"/>
              </w:rPr>
            </w:pPr>
          </w:p>
          <w:p w14:paraId="5F95EE04" w14:textId="77777777" w:rsidR="00783563" w:rsidRDefault="00783563" w:rsidP="00D62569">
            <w:pPr>
              <w:jc w:val="both"/>
              <w:rPr>
                <w:rFonts w:cs="Arial"/>
                <w:bCs/>
                <w:sz w:val="20"/>
                <w:szCs w:val="20"/>
                <w:lang w:eastAsia="en-AU"/>
              </w:rPr>
            </w:pPr>
          </w:p>
          <w:p w14:paraId="4040B3FA" w14:textId="77777777" w:rsidR="00783563" w:rsidRDefault="00783563" w:rsidP="00D62569">
            <w:pPr>
              <w:jc w:val="both"/>
              <w:rPr>
                <w:rFonts w:cs="Arial"/>
                <w:bCs/>
                <w:sz w:val="20"/>
                <w:szCs w:val="20"/>
                <w:lang w:eastAsia="en-AU"/>
              </w:rPr>
            </w:pPr>
          </w:p>
          <w:p w14:paraId="49063913" w14:textId="351EC426" w:rsidR="00783563" w:rsidRPr="004C3847" w:rsidRDefault="00783563" w:rsidP="00D62569">
            <w:pPr>
              <w:jc w:val="both"/>
              <w:rPr>
                <w:rFonts w:cs="Arial"/>
                <w:bCs/>
                <w:sz w:val="20"/>
                <w:szCs w:val="20"/>
                <w:lang w:eastAsia="en-AU"/>
              </w:rPr>
            </w:pPr>
            <w:r>
              <w:rPr>
                <w:rFonts w:cs="Arial"/>
                <w:bCs/>
                <w:sz w:val="20"/>
                <w:szCs w:val="20"/>
                <w:lang w:eastAsia="en-AU"/>
              </w:rPr>
              <w:t>No</w:t>
            </w:r>
          </w:p>
        </w:tc>
      </w:tr>
      <w:tr w:rsidR="000229E9" w:rsidRPr="004C3847" w14:paraId="67DE4EE9" w14:textId="77777777" w:rsidTr="00041147">
        <w:trPr>
          <w:trHeight w:val="214"/>
        </w:trPr>
        <w:tc>
          <w:tcPr>
            <w:tcW w:w="3970" w:type="dxa"/>
            <w:shd w:val="clear" w:color="auto" w:fill="auto"/>
          </w:tcPr>
          <w:p w14:paraId="1391DCEA" w14:textId="77777777" w:rsidR="0074116A" w:rsidRPr="0074116A" w:rsidRDefault="0074116A" w:rsidP="00D62569">
            <w:pPr>
              <w:jc w:val="both"/>
              <w:rPr>
                <w:rFonts w:cs="Arial"/>
                <w:sz w:val="20"/>
                <w:szCs w:val="20"/>
                <w:lang w:eastAsia="en-AU"/>
              </w:rPr>
            </w:pPr>
            <w:r w:rsidRPr="0074116A">
              <w:rPr>
                <w:rFonts w:cs="Arial"/>
                <w:sz w:val="20"/>
                <w:szCs w:val="20"/>
                <w:lang w:eastAsia="en-AU"/>
              </w:rPr>
              <w:lastRenderedPageBreak/>
              <w:t>2.6</w:t>
            </w:r>
          </w:p>
          <w:p w14:paraId="6CE0578A" w14:textId="77777777" w:rsidR="000229E9" w:rsidRDefault="0074116A" w:rsidP="00D62569">
            <w:pPr>
              <w:jc w:val="both"/>
              <w:rPr>
                <w:rFonts w:cs="Arial"/>
                <w:sz w:val="20"/>
                <w:szCs w:val="20"/>
                <w:lang w:eastAsia="en-AU"/>
              </w:rPr>
            </w:pPr>
            <w:r w:rsidRPr="0074116A">
              <w:rPr>
                <w:rFonts w:cs="Arial"/>
                <w:sz w:val="20"/>
                <w:szCs w:val="20"/>
                <w:lang w:eastAsia="en-AU"/>
              </w:rPr>
              <w:t>Earthworks.</w:t>
            </w:r>
          </w:p>
          <w:p w14:paraId="6C996CC5" w14:textId="77777777" w:rsidR="0074116A" w:rsidRDefault="0074116A" w:rsidP="00D62569">
            <w:pPr>
              <w:jc w:val="both"/>
              <w:rPr>
                <w:rFonts w:cs="Arial"/>
                <w:sz w:val="20"/>
                <w:szCs w:val="20"/>
                <w:lang w:eastAsia="en-AU"/>
              </w:rPr>
            </w:pPr>
          </w:p>
          <w:p w14:paraId="5C1EF942" w14:textId="77777777" w:rsidR="0074116A" w:rsidRDefault="0074116A" w:rsidP="00D62569">
            <w:pPr>
              <w:jc w:val="both"/>
              <w:rPr>
                <w:rFonts w:cs="Arial"/>
                <w:sz w:val="20"/>
                <w:szCs w:val="20"/>
                <w:lang w:eastAsia="en-AU"/>
              </w:rPr>
            </w:pPr>
            <w:r w:rsidRPr="0074116A">
              <w:rPr>
                <w:rFonts w:cs="Arial"/>
                <w:sz w:val="20"/>
                <w:szCs w:val="20"/>
                <w:lang w:eastAsia="en-AU"/>
              </w:rPr>
              <w:t>Subdivision and building work is to be designed to respond to the natural topography of the site wherever possible, minimising the extent of cut and fill both during subdivision and when buildings are constructed. Finished levels must be integrated with nearby land and facilitate appropriate drainage.</w:t>
            </w:r>
          </w:p>
          <w:p w14:paraId="4E60AE0B" w14:textId="77777777" w:rsidR="00DC414C" w:rsidRDefault="00DC414C" w:rsidP="00D62569">
            <w:pPr>
              <w:jc w:val="both"/>
              <w:rPr>
                <w:rFonts w:cs="Arial"/>
                <w:sz w:val="20"/>
                <w:szCs w:val="20"/>
                <w:lang w:eastAsia="en-AU"/>
              </w:rPr>
            </w:pPr>
          </w:p>
          <w:p w14:paraId="49958784" w14:textId="77777777" w:rsidR="00DC414C" w:rsidRDefault="00DC414C" w:rsidP="00D62569">
            <w:pPr>
              <w:jc w:val="both"/>
              <w:rPr>
                <w:rFonts w:cs="Arial"/>
                <w:sz w:val="20"/>
                <w:szCs w:val="20"/>
                <w:lang w:eastAsia="en-AU"/>
              </w:rPr>
            </w:pPr>
            <w:r w:rsidRPr="00DC414C">
              <w:rPr>
                <w:rFonts w:cs="Arial"/>
                <w:sz w:val="20"/>
                <w:szCs w:val="20"/>
                <w:lang w:eastAsia="en-AU"/>
              </w:rPr>
              <w:t>A validation report must be submitted prior to the placement of any imported fill on the site.</w:t>
            </w:r>
          </w:p>
          <w:p w14:paraId="34761CF8" w14:textId="77777777" w:rsidR="00DC414C" w:rsidRDefault="00DC414C" w:rsidP="00D62569">
            <w:pPr>
              <w:jc w:val="both"/>
              <w:rPr>
                <w:rFonts w:cs="Arial"/>
                <w:sz w:val="20"/>
                <w:szCs w:val="20"/>
                <w:lang w:eastAsia="en-AU"/>
              </w:rPr>
            </w:pPr>
          </w:p>
          <w:p w14:paraId="3B2C3F95" w14:textId="790F4073" w:rsidR="00DC414C" w:rsidRPr="004C3847" w:rsidRDefault="00DC414C" w:rsidP="00D62569">
            <w:pPr>
              <w:jc w:val="both"/>
              <w:rPr>
                <w:rFonts w:cs="Arial"/>
                <w:sz w:val="20"/>
                <w:szCs w:val="20"/>
                <w:lang w:eastAsia="en-AU"/>
              </w:rPr>
            </w:pPr>
            <w:r w:rsidRPr="00DC414C">
              <w:rPr>
                <w:rFonts w:cs="Arial"/>
                <w:sz w:val="20"/>
                <w:szCs w:val="20"/>
                <w:lang w:eastAsia="en-AU"/>
              </w:rPr>
              <w:t>Earth moved containing noxious weed material must be disposed of at an approved waste management facility and be transported in compliance with the Noxious Weeds Act 1993.</w:t>
            </w:r>
          </w:p>
        </w:tc>
        <w:tc>
          <w:tcPr>
            <w:tcW w:w="3969" w:type="dxa"/>
          </w:tcPr>
          <w:p w14:paraId="4A7C601C" w14:textId="77777777" w:rsidR="000229E9" w:rsidRDefault="000229E9" w:rsidP="00D62569">
            <w:pPr>
              <w:jc w:val="both"/>
              <w:rPr>
                <w:rFonts w:cs="Arial"/>
                <w:sz w:val="20"/>
                <w:szCs w:val="20"/>
                <w:lang w:eastAsia="en-AU"/>
              </w:rPr>
            </w:pPr>
          </w:p>
          <w:p w14:paraId="6703DB75" w14:textId="3AFDB95D" w:rsidR="0074116A" w:rsidRDefault="0074116A" w:rsidP="00D62569">
            <w:pPr>
              <w:jc w:val="both"/>
              <w:rPr>
                <w:rFonts w:cs="Arial"/>
                <w:sz w:val="20"/>
                <w:szCs w:val="20"/>
                <w:lang w:eastAsia="en-AU"/>
              </w:rPr>
            </w:pPr>
          </w:p>
          <w:p w14:paraId="32BCF08A" w14:textId="1564AA1D" w:rsidR="005E22D9" w:rsidRDefault="005E22D9" w:rsidP="00D62569">
            <w:pPr>
              <w:jc w:val="both"/>
              <w:rPr>
                <w:rFonts w:cs="Arial"/>
                <w:sz w:val="20"/>
                <w:szCs w:val="20"/>
                <w:lang w:eastAsia="en-AU"/>
              </w:rPr>
            </w:pPr>
          </w:p>
          <w:p w14:paraId="51DED50E" w14:textId="4AF90B2D" w:rsidR="005E22D9" w:rsidRDefault="005E22D9" w:rsidP="00D62569">
            <w:pPr>
              <w:jc w:val="both"/>
              <w:rPr>
                <w:rFonts w:cs="Arial"/>
                <w:sz w:val="20"/>
                <w:szCs w:val="20"/>
                <w:lang w:eastAsia="en-AU"/>
              </w:rPr>
            </w:pPr>
            <w:r>
              <w:rPr>
                <w:rFonts w:cs="Arial"/>
                <w:sz w:val="20"/>
                <w:szCs w:val="20"/>
                <w:lang w:eastAsia="en-AU"/>
              </w:rPr>
              <w:t xml:space="preserve">A cut and fill plan has not been submitted to demonstrate </w:t>
            </w:r>
            <w:r w:rsidR="00D62569">
              <w:rPr>
                <w:rFonts w:cs="Arial"/>
                <w:sz w:val="20"/>
                <w:szCs w:val="20"/>
                <w:lang w:eastAsia="en-AU"/>
              </w:rPr>
              <w:t xml:space="preserve">proposed </w:t>
            </w:r>
            <w:r>
              <w:rPr>
                <w:rFonts w:cs="Arial"/>
                <w:sz w:val="20"/>
                <w:szCs w:val="20"/>
                <w:lang w:eastAsia="en-AU"/>
              </w:rPr>
              <w:t>earthworks</w:t>
            </w:r>
            <w:r w:rsidR="00D62569">
              <w:rPr>
                <w:rFonts w:cs="Arial"/>
                <w:sz w:val="20"/>
                <w:szCs w:val="20"/>
                <w:lang w:eastAsia="en-AU"/>
              </w:rPr>
              <w:t xml:space="preserve">, noting that </w:t>
            </w:r>
            <w:r w:rsidR="0065278D">
              <w:rPr>
                <w:rFonts w:cs="Arial"/>
                <w:sz w:val="20"/>
                <w:szCs w:val="20"/>
                <w:lang w:eastAsia="en-AU"/>
              </w:rPr>
              <w:t>a</w:t>
            </w:r>
            <w:r w:rsidR="00D62569">
              <w:rPr>
                <w:rFonts w:cs="Arial"/>
                <w:sz w:val="20"/>
                <w:szCs w:val="20"/>
                <w:lang w:eastAsia="en-AU"/>
              </w:rPr>
              <w:t xml:space="preserve"> retaining wall is proposed adjacent to the north eastern property boundary of 35 Ingleburn Road.</w:t>
            </w:r>
          </w:p>
          <w:p w14:paraId="1E9079CA" w14:textId="279CF74D" w:rsidR="00D62569" w:rsidRDefault="00D62569" w:rsidP="00D62569">
            <w:pPr>
              <w:jc w:val="both"/>
              <w:rPr>
                <w:rFonts w:cs="Arial"/>
                <w:sz w:val="20"/>
                <w:szCs w:val="20"/>
                <w:lang w:eastAsia="en-AU"/>
              </w:rPr>
            </w:pPr>
          </w:p>
          <w:p w14:paraId="4BC8124C" w14:textId="5572D8D5" w:rsidR="00D62569" w:rsidRDefault="00D62569" w:rsidP="00D62569">
            <w:pPr>
              <w:jc w:val="both"/>
              <w:rPr>
                <w:rFonts w:cs="Arial"/>
                <w:sz w:val="20"/>
                <w:szCs w:val="20"/>
                <w:lang w:eastAsia="en-AU"/>
              </w:rPr>
            </w:pPr>
          </w:p>
          <w:p w14:paraId="31F53A72" w14:textId="27D003CD" w:rsidR="00D62569" w:rsidRDefault="00D62569" w:rsidP="00D62569">
            <w:pPr>
              <w:jc w:val="both"/>
              <w:rPr>
                <w:rFonts w:cs="Arial"/>
                <w:sz w:val="20"/>
                <w:szCs w:val="20"/>
                <w:lang w:eastAsia="en-AU"/>
              </w:rPr>
            </w:pPr>
          </w:p>
          <w:p w14:paraId="722EA7E3" w14:textId="02EB9632" w:rsidR="00D62569" w:rsidRDefault="00D62569" w:rsidP="00D62569">
            <w:pPr>
              <w:jc w:val="both"/>
              <w:rPr>
                <w:rFonts w:cs="Arial"/>
                <w:sz w:val="20"/>
                <w:szCs w:val="20"/>
                <w:lang w:eastAsia="en-AU"/>
              </w:rPr>
            </w:pPr>
          </w:p>
          <w:p w14:paraId="22EDB0D7" w14:textId="13A5F630" w:rsidR="00D62569" w:rsidRPr="00D62569" w:rsidRDefault="00D62569" w:rsidP="00D62569">
            <w:pPr>
              <w:jc w:val="both"/>
              <w:rPr>
                <w:rFonts w:cs="Arial"/>
                <w:sz w:val="20"/>
                <w:szCs w:val="20"/>
                <w:lang w:eastAsia="en-AU"/>
              </w:rPr>
            </w:pPr>
            <w:r w:rsidRPr="00D62569">
              <w:rPr>
                <w:rFonts w:cs="Arial"/>
                <w:sz w:val="20"/>
                <w:szCs w:val="20"/>
              </w:rPr>
              <w:t>A standard condition can be imposed to address this matter should the application be approved.</w:t>
            </w:r>
          </w:p>
          <w:p w14:paraId="1AC107FA" w14:textId="7DD62535" w:rsidR="0074116A" w:rsidRDefault="0074116A" w:rsidP="00D62569">
            <w:pPr>
              <w:jc w:val="both"/>
              <w:rPr>
                <w:rFonts w:cs="Arial"/>
                <w:sz w:val="20"/>
                <w:szCs w:val="20"/>
                <w:lang w:eastAsia="en-AU"/>
              </w:rPr>
            </w:pPr>
          </w:p>
          <w:p w14:paraId="0BBAF94C" w14:textId="77777777" w:rsidR="00D62569" w:rsidRPr="00D62569" w:rsidRDefault="00D62569" w:rsidP="00D62569">
            <w:pPr>
              <w:jc w:val="both"/>
              <w:rPr>
                <w:rFonts w:cs="Arial"/>
                <w:sz w:val="20"/>
                <w:szCs w:val="20"/>
                <w:lang w:eastAsia="en-AU"/>
              </w:rPr>
            </w:pPr>
            <w:r w:rsidRPr="00D62569">
              <w:rPr>
                <w:rFonts w:cs="Arial"/>
                <w:sz w:val="20"/>
                <w:szCs w:val="20"/>
              </w:rPr>
              <w:t>A standard condition can be imposed to address this matter should the application be approved.</w:t>
            </w:r>
          </w:p>
          <w:p w14:paraId="1B5E4CF4" w14:textId="77777777" w:rsidR="00D62569" w:rsidRDefault="00D62569" w:rsidP="00D62569">
            <w:pPr>
              <w:jc w:val="both"/>
              <w:rPr>
                <w:rFonts w:cs="Arial"/>
                <w:sz w:val="20"/>
                <w:szCs w:val="20"/>
                <w:lang w:eastAsia="en-AU"/>
              </w:rPr>
            </w:pPr>
          </w:p>
          <w:p w14:paraId="2B90025C" w14:textId="21593C8D" w:rsidR="00DC414C" w:rsidRPr="004C3847" w:rsidRDefault="00DC414C" w:rsidP="00D62569">
            <w:pPr>
              <w:jc w:val="both"/>
              <w:rPr>
                <w:rFonts w:cs="Arial"/>
                <w:sz w:val="20"/>
                <w:szCs w:val="20"/>
                <w:lang w:eastAsia="en-AU"/>
              </w:rPr>
            </w:pPr>
          </w:p>
        </w:tc>
        <w:tc>
          <w:tcPr>
            <w:tcW w:w="1843" w:type="dxa"/>
          </w:tcPr>
          <w:p w14:paraId="0BD1A5B2" w14:textId="77777777" w:rsidR="00D62569" w:rsidRDefault="00D62569" w:rsidP="00D62569">
            <w:pPr>
              <w:jc w:val="both"/>
              <w:rPr>
                <w:rFonts w:cs="Arial"/>
                <w:bCs/>
                <w:sz w:val="20"/>
                <w:szCs w:val="20"/>
                <w:lang w:eastAsia="en-AU"/>
              </w:rPr>
            </w:pPr>
          </w:p>
          <w:p w14:paraId="79EC052B" w14:textId="2535A979" w:rsidR="00D62569" w:rsidRDefault="00D62569" w:rsidP="00D62569">
            <w:pPr>
              <w:jc w:val="both"/>
              <w:rPr>
                <w:rFonts w:cs="Arial"/>
                <w:bCs/>
                <w:sz w:val="20"/>
                <w:szCs w:val="20"/>
                <w:lang w:eastAsia="en-AU"/>
              </w:rPr>
            </w:pPr>
          </w:p>
          <w:p w14:paraId="16B34D3E" w14:textId="77777777" w:rsidR="00D62569" w:rsidRDefault="00D62569" w:rsidP="00D62569">
            <w:pPr>
              <w:jc w:val="both"/>
              <w:rPr>
                <w:rFonts w:cs="Arial"/>
                <w:bCs/>
                <w:sz w:val="20"/>
                <w:szCs w:val="20"/>
                <w:lang w:eastAsia="en-AU"/>
              </w:rPr>
            </w:pPr>
          </w:p>
          <w:p w14:paraId="5D8C3395" w14:textId="77777777" w:rsidR="0074116A" w:rsidRDefault="005E22D9" w:rsidP="00D62569">
            <w:pPr>
              <w:jc w:val="both"/>
              <w:rPr>
                <w:rFonts w:cs="Arial"/>
                <w:bCs/>
                <w:sz w:val="20"/>
                <w:szCs w:val="20"/>
                <w:lang w:eastAsia="en-AU"/>
              </w:rPr>
            </w:pPr>
            <w:r>
              <w:rPr>
                <w:rFonts w:cs="Arial"/>
                <w:bCs/>
                <w:sz w:val="20"/>
                <w:szCs w:val="20"/>
                <w:lang w:eastAsia="en-AU"/>
              </w:rPr>
              <w:t>No</w:t>
            </w:r>
          </w:p>
          <w:p w14:paraId="323CD5F0" w14:textId="77777777" w:rsidR="00D62569" w:rsidRDefault="00D62569" w:rsidP="00D62569">
            <w:pPr>
              <w:jc w:val="both"/>
              <w:rPr>
                <w:rFonts w:cs="Arial"/>
                <w:bCs/>
                <w:sz w:val="20"/>
                <w:szCs w:val="20"/>
                <w:lang w:eastAsia="en-AU"/>
              </w:rPr>
            </w:pPr>
          </w:p>
          <w:p w14:paraId="7FD153DA" w14:textId="77777777" w:rsidR="00D62569" w:rsidRDefault="00D62569" w:rsidP="00D62569">
            <w:pPr>
              <w:jc w:val="both"/>
              <w:rPr>
                <w:rFonts w:cs="Arial"/>
                <w:bCs/>
                <w:sz w:val="20"/>
                <w:szCs w:val="20"/>
                <w:lang w:eastAsia="en-AU"/>
              </w:rPr>
            </w:pPr>
          </w:p>
          <w:p w14:paraId="12BC7B91" w14:textId="77777777" w:rsidR="00D62569" w:rsidRDefault="00D62569" w:rsidP="00D62569">
            <w:pPr>
              <w:jc w:val="both"/>
              <w:rPr>
                <w:rFonts w:cs="Arial"/>
                <w:bCs/>
                <w:sz w:val="20"/>
                <w:szCs w:val="20"/>
                <w:lang w:eastAsia="en-AU"/>
              </w:rPr>
            </w:pPr>
          </w:p>
          <w:p w14:paraId="35244DCC" w14:textId="77777777" w:rsidR="00D62569" w:rsidRDefault="00D62569" w:rsidP="00D62569">
            <w:pPr>
              <w:jc w:val="both"/>
              <w:rPr>
                <w:rFonts w:cs="Arial"/>
                <w:bCs/>
                <w:sz w:val="20"/>
                <w:szCs w:val="20"/>
                <w:lang w:eastAsia="en-AU"/>
              </w:rPr>
            </w:pPr>
          </w:p>
          <w:p w14:paraId="640A7D45" w14:textId="77777777" w:rsidR="00D62569" w:rsidRDefault="00D62569" w:rsidP="00D62569">
            <w:pPr>
              <w:jc w:val="both"/>
              <w:rPr>
                <w:rFonts w:cs="Arial"/>
                <w:bCs/>
                <w:sz w:val="20"/>
                <w:szCs w:val="20"/>
                <w:lang w:eastAsia="en-AU"/>
              </w:rPr>
            </w:pPr>
          </w:p>
          <w:p w14:paraId="718EC775" w14:textId="77777777" w:rsidR="00D62569" w:rsidRDefault="00D62569" w:rsidP="00D62569">
            <w:pPr>
              <w:jc w:val="both"/>
              <w:rPr>
                <w:rFonts w:cs="Arial"/>
                <w:bCs/>
                <w:sz w:val="20"/>
                <w:szCs w:val="20"/>
                <w:lang w:eastAsia="en-AU"/>
              </w:rPr>
            </w:pPr>
          </w:p>
          <w:p w14:paraId="08F5FE26" w14:textId="77777777" w:rsidR="00D62569" w:rsidRDefault="00D62569" w:rsidP="00D62569">
            <w:pPr>
              <w:jc w:val="both"/>
              <w:rPr>
                <w:rFonts w:cs="Arial"/>
                <w:bCs/>
                <w:sz w:val="20"/>
                <w:szCs w:val="20"/>
                <w:lang w:eastAsia="en-AU"/>
              </w:rPr>
            </w:pPr>
          </w:p>
          <w:p w14:paraId="5429926C" w14:textId="77777777" w:rsidR="00D62569" w:rsidRDefault="00D62569" w:rsidP="00D62569">
            <w:pPr>
              <w:jc w:val="both"/>
              <w:rPr>
                <w:rFonts w:cs="Arial"/>
                <w:bCs/>
                <w:sz w:val="20"/>
                <w:szCs w:val="20"/>
                <w:lang w:eastAsia="en-AU"/>
              </w:rPr>
            </w:pPr>
          </w:p>
          <w:p w14:paraId="27260C65" w14:textId="77777777" w:rsidR="00D62569" w:rsidRDefault="00D62569" w:rsidP="00D62569">
            <w:pPr>
              <w:jc w:val="both"/>
              <w:rPr>
                <w:rFonts w:cs="Arial"/>
                <w:bCs/>
                <w:sz w:val="20"/>
                <w:szCs w:val="20"/>
                <w:lang w:eastAsia="en-AU"/>
              </w:rPr>
            </w:pPr>
            <w:r>
              <w:rPr>
                <w:rFonts w:cs="Arial"/>
                <w:bCs/>
                <w:sz w:val="20"/>
                <w:szCs w:val="20"/>
                <w:lang w:eastAsia="en-AU"/>
              </w:rPr>
              <w:t>Yes</w:t>
            </w:r>
          </w:p>
          <w:p w14:paraId="5EE2FF74" w14:textId="77777777" w:rsidR="00D62569" w:rsidRDefault="00D62569" w:rsidP="00D62569">
            <w:pPr>
              <w:jc w:val="both"/>
              <w:rPr>
                <w:rFonts w:cs="Arial"/>
                <w:bCs/>
                <w:sz w:val="20"/>
                <w:szCs w:val="20"/>
                <w:lang w:eastAsia="en-AU"/>
              </w:rPr>
            </w:pPr>
          </w:p>
          <w:p w14:paraId="4C473402" w14:textId="77777777" w:rsidR="00D62569" w:rsidRDefault="00D62569" w:rsidP="00D62569">
            <w:pPr>
              <w:jc w:val="both"/>
              <w:rPr>
                <w:rFonts w:cs="Arial"/>
                <w:bCs/>
                <w:sz w:val="20"/>
                <w:szCs w:val="20"/>
                <w:lang w:eastAsia="en-AU"/>
              </w:rPr>
            </w:pPr>
          </w:p>
          <w:p w14:paraId="22244202" w14:textId="77777777" w:rsidR="00D62569" w:rsidRDefault="00D62569" w:rsidP="00D62569">
            <w:pPr>
              <w:jc w:val="both"/>
              <w:rPr>
                <w:rFonts w:cs="Arial"/>
                <w:bCs/>
                <w:sz w:val="20"/>
                <w:szCs w:val="20"/>
                <w:lang w:eastAsia="en-AU"/>
              </w:rPr>
            </w:pPr>
          </w:p>
          <w:p w14:paraId="4EB744FC" w14:textId="03D065FE" w:rsidR="00D62569" w:rsidRPr="004C3847" w:rsidRDefault="00D62569" w:rsidP="00D62569">
            <w:pPr>
              <w:jc w:val="both"/>
              <w:rPr>
                <w:rFonts w:cs="Arial"/>
                <w:bCs/>
                <w:sz w:val="20"/>
                <w:szCs w:val="20"/>
                <w:lang w:eastAsia="en-AU"/>
              </w:rPr>
            </w:pPr>
            <w:r>
              <w:rPr>
                <w:rFonts w:cs="Arial"/>
                <w:bCs/>
                <w:sz w:val="20"/>
                <w:szCs w:val="20"/>
                <w:lang w:eastAsia="en-AU"/>
              </w:rPr>
              <w:t>Yes</w:t>
            </w:r>
          </w:p>
        </w:tc>
      </w:tr>
      <w:tr w:rsidR="000229E9" w:rsidRPr="004C3847" w14:paraId="0099B3BB" w14:textId="77777777" w:rsidTr="00041147">
        <w:trPr>
          <w:trHeight w:val="214"/>
        </w:trPr>
        <w:tc>
          <w:tcPr>
            <w:tcW w:w="3970" w:type="dxa"/>
            <w:shd w:val="clear" w:color="auto" w:fill="auto"/>
          </w:tcPr>
          <w:p w14:paraId="773121FD" w14:textId="77777777" w:rsidR="00DC414C" w:rsidRPr="00DC414C" w:rsidRDefault="00DC414C" w:rsidP="0065278D">
            <w:pPr>
              <w:shd w:val="clear" w:color="auto" w:fill="FFFFFF"/>
              <w:jc w:val="both"/>
              <w:rPr>
                <w:rFonts w:cs="Arial"/>
                <w:color w:val="000000"/>
                <w:sz w:val="20"/>
                <w:szCs w:val="20"/>
                <w:lang w:eastAsia="en-AU"/>
              </w:rPr>
            </w:pPr>
            <w:r w:rsidRPr="00DC414C">
              <w:rPr>
                <w:rFonts w:cs="Arial"/>
                <w:color w:val="000000"/>
                <w:sz w:val="20"/>
                <w:szCs w:val="20"/>
                <w:lang w:eastAsia="en-AU"/>
              </w:rPr>
              <w:t>3.3.1</w:t>
            </w:r>
          </w:p>
          <w:p w14:paraId="6161B8EA" w14:textId="77777777" w:rsidR="000229E9" w:rsidRDefault="00DC414C" w:rsidP="0065278D">
            <w:pPr>
              <w:shd w:val="clear" w:color="auto" w:fill="FFFFFF"/>
              <w:jc w:val="both"/>
              <w:rPr>
                <w:rFonts w:cs="Arial"/>
                <w:color w:val="000000"/>
                <w:sz w:val="20"/>
                <w:szCs w:val="20"/>
                <w:lang w:eastAsia="en-AU"/>
              </w:rPr>
            </w:pPr>
            <w:r w:rsidRPr="00DC414C">
              <w:rPr>
                <w:rFonts w:cs="Arial"/>
                <w:color w:val="000000"/>
                <w:sz w:val="20"/>
                <w:szCs w:val="20"/>
                <w:lang w:eastAsia="en-AU"/>
              </w:rPr>
              <w:t>Layout and Design.</w:t>
            </w:r>
          </w:p>
          <w:p w14:paraId="7F329ED7" w14:textId="77777777" w:rsidR="00DC414C" w:rsidRDefault="00DC414C" w:rsidP="0065278D">
            <w:pPr>
              <w:shd w:val="clear" w:color="auto" w:fill="FFFFFF"/>
              <w:jc w:val="both"/>
              <w:rPr>
                <w:rFonts w:cs="Arial"/>
                <w:color w:val="000000"/>
                <w:sz w:val="20"/>
                <w:szCs w:val="20"/>
                <w:lang w:eastAsia="en-AU"/>
              </w:rPr>
            </w:pPr>
          </w:p>
          <w:p w14:paraId="36086213" w14:textId="77777777" w:rsidR="00DC414C" w:rsidRPr="00DC414C" w:rsidRDefault="00DC414C" w:rsidP="0065278D">
            <w:pPr>
              <w:shd w:val="clear" w:color="auto" w:fill="FFFFFF"/>
              <w:jc w:val="both"/>
              <w:rPr>
                <w:rFonts w:cs="Arial"/>
                <w:color w:val="000000"/>
                <w:sz w:val="20"/>
                <w:szCs w:val="20"/>
                <w:lang w:eastAsia="en-AU"/>
              </w:rPr>
            </w:pPr>
            <w:r w:rsidRPr="00DC414C">
              <w:rPr>
                <w:rFonts w:cs="Arial"/>
                <w:color w:val="000000"/>
                <w:sz w:val="20"/>
                <w:szCs w:val="20"/>
                <w:lang w:eastAsia="en-AU"/>
              </w:rPr>
              <w:t>The design and construction of streets is to be consistent with the Growth DCP, Council’s Engineering Specifications and Austroads.</w:t>
            </w:r>
          </w:p>
          <w:p w14:paraId="7AA7365F" w14:textId="31A4531F" w:rsidR="00DC414C" w:rsidRDefault="00DC414C" w:rsidP="0065278D">
            <w:pPr>
              <w:shd w:val="clear" w:color="auto" w:fill="FFFFFF"/>
              <w:jc w:val="both"/>
              <w:rPr>
                <w:rFonts w:cs="Arial"/>
                <w:color w:val="000000"/>
                <w:sz w:val="20"/>
                <w:szCs w:val="20"/>
                <w:lang w:eastAsia="en-AU"/>
              </w:rPr>
            </w:pPr>
          </w:p>
          <w:p w14:paraId="0815A3EE" w14:textId="413EA8DE" w:rsidR="00D62569" w:rsidRDefault="00D62569" w:rsidP="0065278D">
            <w:pPr>
              <w:shd w:val="clear" w:color="auto" w:fill="FFFFFF"/>
              <w:jc w:val="both"/>
              <w:rPr>
                <w:rFonts w:cs="Arial"/>
                <w:color w:val="000000"/>
                <w:sz w:val="20"/>
                <w:szCs w:val="20"/>
                <w:lang w:eastAsia="en-AU"/>
              </w:rPr>
            </w:pPr>
          </w:p>
          <w:p w14:paraId="1BE12A76" w14:textId="2826B43B" w:rsidR="00D62569" w:rsidRDefault="00D62569" w:rsidP="0065278D">
            <w:pPr>
              <w:shd w:val="clear" w:color="auto" w:fill="FFFFFF"/>
              <w:jc w:val="both"/>
              <w:rPr>
                <w:rFonts w:cs="Arial"/>
                <w:color w:val="000000"/>
                <w:sz w:val="20"/>
                <w:szCs w:val="20"/>
                <w:lang w:eastAsia="en-AU"/>
              </w:rPr>
            </w:pPr>
          </w:p>
          <w:p w14:paraId="6FDCFA39" w14:textId="0B783ECB" w:rsidR="00D62569" w:rsidRDefault="00D62569" w:rsidP="0065278D">
            <w:pPr>
              <w:shd w:val="clear" w:color="auto" w:fill="FFFFFF"/>
              <w:jc w:val="both"/>
              <w:rPr>
                <w:rFonts w:cs="Arial"/>
                <w:color w:val="000000"/>
                <w:sz w:val="20"/>
                <w:szCs w:val="20"/>
                <w:lang w:eastAsia="en-AU"/>
              </w:rPr>
            </w:pPr>
          </w:p>
          <w:p w14:paraId="1F0D9C62" w14:textId="4F2EA0C7" w:rsidR="00D62569" w:rsidRDefault="00D62569" w:rsidP="0065278D">
            <w:pPr>
              <w:shd w:val="clear" w:color="auto" w:fill="FFFFFF"/>
              <w:jc w:val="both"/>
              <w:rPr>
                <w:rFonts w:cs="Arial"/>
                <w:color w:val="000000"/>
                <w:sz w:val="20"/>
                <w:szCs w:val="20"/>
                <w:lang w:eastAsia="en-AU"/>
              </w:rPr>
            </w:pPr>
          </w:p>
          <w:p w14:paraId="4ADACD8E" w14:textId="470CA391" w:rsidR="0065278D" w:rsidRDefault="0065278D" w:rsidP="0065278D">
            <w:pPr>
              <w:shd w:val="clear" w:color="auto" w:fill="FFFFFF"/>
              <w:jc w:val="both"/>
              <w:rPr>
                <w:rFonts w:cs="Arial"/>
                <w:color w:val="000000"/>
                <w:sz w:val="20"/>
                <w:szCs w:val="20"/>
                <w:lang w:eastAsia="en-AU"/>
              </w:rPr>
            </w:pPr>
          </w:p>
          <w:p w14:paraId="4AEBC97E" w14:textId="529DBC1E" w:rsidR="0065278D" w:rsidRDefault="0065278D" w:rsidP="0065278D">
            <w:pPr>
              <w:shd w:val="clear" w:color="auto" w:fill="FFFFFF"/>
              <w:jc w:val="both"/>
              <w:rPr>
                <w:rFonts w:cs="Arial"/>
                <w:color w:val="000000"/>
                <w:sz w:val="20"/>
                <w:szCs w:val="20"/>
                <w:lang w:eastAsia="en-AU"/>
              </w:rPr>
            </w:pPr>
          </w:p>
          <w:p w14:paraId="0846A078" w14:textId="1886DFB5" w:rsidR="0065278D" w:rsidRDefault="0065278D" w:rsidP="0065278D">
            <w:pPr>
              <w:shd w:val="clear" w:color="auto" w:fill="FFFFFF"/>
              <w:jc w:val="both"/>
              <w:rPr>
                <w:rFonts w:cs="Arial"/>
                <w:color w:val="000000"/>
                <w:sz w:val="20"/>
                <w:szCs w:val="20"/>
                <w:lang w:eastAsia="en-AU"/>
              </w:rPr>
            </w:pPr>
          </w:p>
          <w:p w14:paraId="0940DA81" w14:textId="180B3FBD" w:rsidR="0065278D" w:rsidRDefault="0065278D" w:rsidP="0065278D">
            <w:pPr>
              <w:shd w:val="clear" w:color="auto" w:fill="FFFFFF"/>
              <w:jc w:val="both"/>
              <w:rPr>
                <w:rFonts w:cs="Arial"/>
                <w:color w:val="000000"/>
                <w:sz w:val="20"/>
                <w:szCs w:val="20"/>
                <w:lang w:eastAsia="en-AU"/>
              </w:rPr>
            </w:pPr>
          </w:p>
          <w:p w14:paraId="0298E3F8" w14:textId="3E6E5E50" w:rsidR="0065278D" w:rsidRDefault="0065278D" w:rsidP="0065278D">
            <w:pPr>
              <w:shd w:val="clear" w:color="auto" w:fill="FFFFFF"/>
              <w:jc w:val="both"/>
              <w:rPr>
                <w:rFonts w:cs="Arial"/>
                <w:color w:val="000000"/>
                <w:sz w:val="20"/>
                <w:szCs w:val="20"/>
                <w:lang w:eastAsia="en-AU"/>
              </w:rPr>
            </w:pPr>
          </w:p>
          <w:p w14:paraId="2B24E5E7" w14:textId="41949A4C" w:rsidR="0065278D" w:rsidRDefault="0065278D" w:rsidP="0065278D">
            <w:pPr>
              <w:shd w:val="clear" w:color="auto" w:fill="FFFFFF"/>
              <w:jc w:val="both"/>
              <w:rPr>
                <w:rFonts w:cs="Arial"/>
                <w:color w:val="000000"/>
                <w:sz w:val="20"/>
                <w:szCs w:val="20"/>
                <w:lang w:eastAsia="en-AU"/>
              </w:rPr>
            </w:pPr>
          </w:p>
          <w:p w14:paraId="7CF0251B" w14:textId="77777777" w:rsidR="0065278D" w:rsidRDefault="0065278D" w:rsidP="0065278D">
            <w:pPr>
              <w:shd w:val="clear" w:color="auto" w:fill="FFFFFF"/>
              <w:jc w:val="both"/>
              <w:rPr>
                <w:rFonts w:cs="Arial"/>
                <w:color w:val="000000"/>
                <w:sz w:val="20"/>
                <w:szCs w:val="20"/>
                <w:lang w:eastAsia="en-AU"/>
              </w:rPr>
            </w:pPr>
          </w:p>
          <w:p w14:paraId="58988C87" w14:textId="77777777" w:rsidR="00D62569" w:rsidRDefault="00D62569" w:rsidP="0065278D">
            <w:pPr>
              <w:shd w:val="clear" w:color="auto" w:fill="FFFFFF"/>
              <w:jc w:val="both"/>
              <w:rPr>
                <w:rFonts w:cs="Arial"/>
                <w:color w:val="000000"/>
                <w:sz w:val="20"/>
                <w:szCs w:val="20"/>
                <w:lang w:eastAsia="en-AU"/>
              </w:rPr>
            </w:pPr>
          </w:p>
          <w:p w14:paraId="36BCFE39" w14:textId="04ED706C" w:rsidR="006F7CB1" w:rsidRDefault="006F7CB1" w:rsidP="0065278D">
            <w:pPr>
              <w:shd w:val="clear" w:color="auto" w:fill="FFFFFF"/>
              <w:jc w:val="both"/>
              <w:rPr>
                <w:rFonts w:cs="Arial"/>
                <w:color w:val="000000"/>
                <w:sz w:val="20"/>
                <w:szCs w:val="20"/>
                <w:lang w:eastAsia="en-AU"/>
              </w:rPr>
            </w:pPr>
            <w:r>
              <w:rPr>
                <w:rFonts w:cs="Arial"/>
                <w:color w:val="000000"/>
                <w:sz w:val="20"/>
                <w:szCs w:val="20"/>
                <w:lang w:eastAsia="en-AU"/>
              </w:rPr>
              <w:t xml:space="preserve">Roads in the relevant precinct schedule are to be constructed in accordance with the hierarchy shown on the Precinct road </w:t>
            </w:r>
            <w:r>
              <w:rPr>
                <w:rFonts w:cs="Arial"/>
                <w:color w:val="000000"/>
                <w:sz w:val="20"/>
                <w:szCs w:val="20"/>
                <w:lang w:eastAsia="en-AU"/>
              </w:rPr>
              <w:lastRenderedPageBreak/>
              <w:t xml:space="preserve">hierarchy figure in the relevant Precinct Schedule. </w:t>
            </w:r>
          </w:p>
          <w:p w14:paraId="226391A3" w14:textId="3C2FB648" w:rsidR="006F7CB1" w:rsidRDefault="006F7CB1" w:rsidP="0065278D">
            <w:pPr>
              <w:shd w:val="clear" w:color="auto" w:fill="FFFFFF"/>
              <w:jc w:val="both"/>
              <w:rPr>
                <w:rFonts w:cs="Arial"/>
                <w:color w:val="000000"/>
                <w:sz w:val="20"/>
                <w:szCs w:val="20"/>
                <w:lang w:eastAsia="en-AU"/>
              </w:rPr>
            </w:pPr>
          </w:p>
          <w:p w14:paraId="0D70C538" w14:textId="3A4ABFC0" w:rsidR="00D111E2" w:rsidRDefault="00D111E2" w:rsidP="0065278D">
            <w:pPr>
              <w:shd w:val="clear" w:color="auto" w:fill="FFFFFF"/>
              <w:jc w:val="both"/>
              <w:rPr>
                <w:rFonts w:cs="Arial"/>
                <w:color w:val="000000"/>
                <w:sz w:val="20"/>
                <w:szCs w:val="20"/>
                <w:lang w:eastAsia="en-AU"/>
              </w:rPr>
            </w:pPr>
          </w:p>
          <w:p w14:paraId="60AAEA63" w14:textId="17EEB64D" w:rsidR="00D111E2" w:rsidRDefault="00D111E2" w:rsidP="0065278D">
            <w:pPr>
              <w:shd w:val="clear" w:color="auto" w:fill="FFFFFF"/>
              <w:jc w:val="both"/>
              <w:rPr>
                <w:rFonts w:cs="Arial"/>
                <w:color w:val="000000"/>
                <w:sz w:val="20"/>
                <w:szCs w:val="20"/>
                <w:lang w:eastAsia="en-AU"/>
              </w:rPr>
            </w:pPr>
          </w:p>
          <w:p w14:paraId="3BD475C0" w14:textId="60B60F0E" w:rsidR="00D111E2" w:rsidRDefault="00D111E2" w:rsidP="0065278D">
            <w:pPr>
              <w:shd w:val="clear" w:color="auto" w:fill="FFFFFF"/>
              <w:jc w:val="both"/>
              <w:rPr>
                <w:rFonts w:cs="Arial"/>
                <w:color w:val="000000"/>
                <w:sz w:val="20"/>
                <w:szCs w:val="20"/>
                <w:lang w:eastAsia="en-AU"/>
              </w:rPr>
            </w:pPr>
          </w:p>
          <w:p w14:paraId="436C70CA" w14:textId="322FD405" w:rsidR="00D111E2" w:rsidRDefault="00D111E2" w:rsidP="0065278D">
            <w:pPr>
              <w:shd w:val="clear" w:color="auto" w:fill="FFFFFF"/>
              <w:jc w:val="both"/>
              <w:rPr>
                <w:rFonts w:cs="Arial"/>
                <w:color w:val="000000"/>
                <w:sz w:val="20"/>
                <w:szCs w:val="20"/>
                <w:lang w:eastAsia="en-AU"/>
              </w:rPr>
            </w:pPr>
          </w:p>
          <w:p w14:paraId="6FE58719" w14:textId="537CCEA1" w:rsidR="00D111E2" w:rsidRDefault="00D111E2" w:rsidP="0065278D">
            <w:pPr>
              <w:shd w:val="clear" w:color="auto" w:fill="FFFFFF"/>
              <w:jc w:val="both"/>
              <w:rPr>
                <w:rFonts w:cs="Arial"/>
                <w:color w:val="000000"/>
                <w:sz w:val="20"/>
                <w:szCs w:val="20"/>
                <w:lang w:eastAsia="en-AU"/>
              </w:rPr>
            </w:pPr>
          </w:p>
          <w:p w14:paraId="760FDCC3" w14:textId="3A70FBF5" w:rsidR="00D111E2" w:rsidRDefault="00D111E2" w:rsidP="0065278D">
            <w:pPr>
              <w:shd w:val="clear" w:color="auto" w:fill="FFFFFF"/>
              <w:jc w:val="both"/>
              <w:rPr>
                <w:rFonts w:cs="Arial"/>
                <w:color w:val="000000"/>
                <w:sz w:val="20"/>
                <w:szCs w:val="20"/>
                <w:lang w:eastAsia="en-AU"/>
              </w:rPr>
            </w:pPr>
          </w:p>
          <w:p w14:paraId="1B7ECBD6" w14:textId="77777777" w:rsidR="00F825B8" w:rsidRPr="00DC414C" w:rsidRDefault="00F825B8" w:rsidP="0065278D">
            <w:pPr>
              <w:shd w:val="clear" w:color="auto" w:fill="FFFFFF"/>
              <w:jc w:val="both"/>
              <w:rPr>
                <w:rFonts w:cs="Arial"/>
                <w:color w:val="000000"/>
                <w:sz w:val="20"/>
                <w:szCs w:val="20"/>
                <w:lang w:eastAsia="en-AU"/>
              </w:rPr>
            </w:pPr>
          </w:p>
          <w:p w14:paraId="413E76A7" w14:textId="77777777" w:rsidR="00BF1DEC" w:rsidRDefault="00BF1DEC" w:rsidP="0065278D">
            <w:pPr>
              <w:shd w:val="clear" w:color="auto" w:fill="FFFFFF"/>
              <w:jc w:val="both"/>
              <w:rPr>
                <w:rFonts w:cs="Arial"/>
                <w:color w:val="000000"/>
                <w:sz w:val="20"/>
                <w:szCs w:val="20"/>
                <w:lang w:eastAsia="en-AU"/>
              </w:rPr>
            </w:pPr>
            <w:r w:rsidRPr="00BF1DEC">
              <w:rPr>
                <w:rFonts w:cs="Arial"/>
                <w:color w:val="000000"/>
                <w:sz w:val="20"/>
                <w:szCs w:val="20"/>
                <w:lang w:eastAsia="en-AU"/>
              </w:rPr>
              <w:t>Street trees, consistent with the Growth DCP, are required for all streets.</w:t>
            </w:r>
          </w:p>
          <w:p w14:paraId="798784AB" w14:textId="667C0507" w:rsidR="00BF1DEC" w:rsidRDefault="00BF1DEC" w:rsidP="0065278D">
            <w:pPr>
              <w:shd w:val="clear" w:color="auto" w:fill="FFFFFF"/>
              <w:jc w:val="both"/>
              <w:rPr>
                <w:rFonts w:cs="Arial"/>
                <w:color w:val="000000"/>
                <w:sz w:val="20"/>
                <w:szCs w:val="20"/>
                <w:lang w:eastAsia="en-AU"/>
              </w:rPr>
            </w:pPr>
          </w:p>
          <w:p w14:paraId="3ED9CE03" w14:textId="44C11538" w:rsidR="00D111E2" w:rsidRDefault="00D111E2" w:rsidP="0065278D">
            <w:pPr>
              <w:shd w:val="clear" w:color="auto" w:fill="FFFFFF"/>
              <w:jc w:val="both"/>
              <w:rPr>
                <w:rFonts w:cs="Arial"/>
                <w:color w:val="000000"/>
                <w:sz w:val="20"/>
                <w:szCs w:val="20"/>
                <w:lang w:eastAsia="en-AU"/>
              </w:rPr>
            </w:pPr>
          </w:p>
          <w:p w14:paraId="3E57CDCD" w14:textId="77777777" w:rsidR="00D111E2" w:rsidRDefault="00D111E2" w:rsidP="0065278D">
            <w:pPr>
              <w:shd w:val="clear" w:color="auto" w:fill="FFFFFF"/>
              <w:jc w:val="both"/>
              <w:rPr>
                <w:rFonts w:cs="Arial"/>
                <w:color w:val="000000"/>
                <w:sz w:val="20"/>
                <w:szCs w:val="20"/>
                <w:lang w:eastAsia="en-AU"/>
              </w:rPr>
            </w:pPr>
          </w:p>
          <w:p w14:paraId="6D5D8945" w14:textId="77777777" w:rsidR="00BF1DEC" w:rsidRDefault="00BF1DEC" w:rsidP="0065278D">
            <w:pPr>
              <w:shd w:val="clear" w:color="auto" w:fill="FFFFFF"/>
              <w:jc w:val="both"/>
              <w:rPr>
                <w:rFonts w:cs="Arial"/>
                <w:color w:val="000000"/>
                <w:sz w:val="20"/>
                <w:szCs w:val="20"/>
                <w:lang w:eastAsia="en-AU"/>
              </w:rPr>
            </w:pPr>
            <w:r w:rsidRPr="00BF1DEC">
              <w:rPr>
                <w:rFonts w:cs="Arial"/>
                <w:color w:val="000000"/>
                <w:sz w:val="20"/>
                <w:szCs w:val="20"/>
                <w:lang w:eastAsia="en-AU"/>
              </w:rPr>
              <w:t>Street trees are to be provided at a rate of 1 tree per 10m of road.</w:t>
            </w:r>
          </w:p>
          <w:p w14:paraId="0BBB4422" w14:textId="6DE6C8D6" w:rsidR="00BF1DEC" w:rsidRDefault="00BF1DEC" w:rsidP="0065278D">
            <w:pPr>
              <w:shd w:val="clear" w:color="auto" w:fill="FFFFFF"/>
              <w:jc w:val="both"/>
              <w:rPr>
                <w:rFonts w:cs="Arial"/>
                <w:color w:val="000000"/>
                <w:sz w:val="20"/>
                <w:szCs w:val="20"/>
                <w:lang w:eastAsia="en-AU"/>
              </w:rPr>
            </w:pPr>
          </w:p>
          <w:p w14:paraId="49B3B047" w14:textId="77777777" w:rsidR="00D111E2" w:rsidRDefault="00D111E2" w:rsidP="0065278D">
            <w:pPr>
              <w:shd w:val="clear" w:color="auto" w:fill="FFFFFF"/>
              <w:jc w:val="both"/>
              <w:rPr>
                <w:rFonts w:cs="Arial"/>
                <w:color w:val="000000"/>
                <w:sz w:val="20"/>
                <w:szCs w:val="20"/>
                <w:lang w:eastAsia="en-AU"/>
              </w:rPr>
            </w:pPr>
          </w:p>
          <w:p w14:paraId="6910419D" w14:textId="59D72B91" w:rsidR="00BF1DEC" w:rsidRPr="004C3847" w:rsidRDefault="00BF1DEC" w:rsidP="0065278D">
            <w:pPr>
              <w:shd w:val="clear" w:color="auto" w:fill="FFFFFF"/>
              <w:jc w:val="both"/>
              <w:rPr>
                <w:rFonts w:cs="Arial"/>
                <w:color w:val="000000"/>
                <w:sz w:val="20"/>
                <w:szCs w:val="20"/>
                <w:lang w:eastAsia="en-AU"/>
              </w:rPr>
            </w:pPr>
            <w:r w:rsidRPr="00BF1DEC">
              <w:rPr>
                <w:rFonts w:cs="Arial"/>
                <w:color w:val="000000"/>
                <w:sz w:val="20"/>
                <w:szCs w:val="20"/>
                <w:lang w:eastAsia="en-AU"/>
              </w:rPr>
              <w:t>Street lighting is to be designed to meet AS 1158.</w:t>
            </w:r>
          </w:p>
        </w:tc>
        <w:tc>
          <w:tcPr>
            <w:tcW w:w="3969" w:type="dxa"/>
          </w:tcPr>
          <w:p w14:paraId="4E71EB6D" w14:textId="77777777" w:rsidR="000229E9" w:rsidRDefault="000229E9" w:rsidP="0065278D">
            <w:pPr>
              <w:jc w:val="both"/>
              <w:rPr>
                <w:rFonts w:cs="Arial"/>
                <w:sz w:val="20"/>
                <w:szCs w:val="20"/>
                <w:lang w:eastAsia="en-AU"/>
              </w:rPr>
            </w:pPr>
          </w:p>
          <w:p w14:paraId="50E44D62" w14:textId="77777777" w:rsidR="002E63B2" w:rsidRDefault="002E63B2" w:rsidP="0065278D">
            <w:pPr>
              <w:jc w:val="both"/>
              <w:rPr>
                <w:rFonts w:cs="Arial"/>
                <w:sz w:val="20"/>
                <w:szCs w:val="20"/>
                <w:lang w:eastAsia="en-AU"/>
              </w:rPr>
            </w:pPr>
          </w:p>
          <w:p w14:paraId="1087B874" w14:textId="03E11BDF" w:rsidR="002E63B2" w:rsidRDefault="002E63B2" w:rsidP="0065278D">
            <w:pPr>
              <w:jc w:val="both"/>
              <w:rPr>
                <w:rFonts w:cs="Arial"/>
                <w:sz w:val="20"/>
                <w:szCs w:val="20"/>
                <w:lang w:eastAsia="en-AU"/>
              </w:rPr>
            </w:pPr>
          </w:p>
          <w:p w14:paraId="6DF6DB81" w14:textId="3E690F42" w:rsidR="00D62569" w:rsidRPr="00D62569" w:rsidRDefault="00D62569" w:rsidP="0065278D">
            <w:pPr>
              <w:jc w:val="both"/>
              <w:rPr>
                <w:rFonts w:cs="Arial"/>
                <w:sz w:val="20"/>
                <w:szCs w:val="20"/>
                <w:lang w:eastAsia="en-AU"/>
              </w:rPr>
            </w:pPr>
            <w:r w:rsidRPr="00D62569">
              <w:rPr>
                <w:rFonts w:cs="Arial"/>
                <w:sz w:val="20"/>
                <w:szCs w:val="20"/>
              </w:rPr>
              <w:t xml:space="preserve">The applicant has submitted contradictory road design plans for the southern local </w:t>
            </w:r>
            <w:r w:rsidRPr="00B81CE7">
              <w:rPr>
                <w:rFonts w:cs="Arial"/>
                <w:sz w:val="20"/>
                <w:szCs w:val="20"/>
              </w:rPr>
              <w:t>street</w:t>
            </w:r>
            <w:r w:rsidRPr="00D62569">
              <w:rPr>
                <w:rFonts w:cs="Arial"/>
                <w:sz w:val="20"/>
                <w:szCs w:val="20"/>
              </w:rPr>
              <w:t>, with one plan indicating half width road construction and another plan indicating full width road construction, which will require owners consent from the adjoining southern neighbour.</w:t>
            </w:r>
            <w:r>
              <w:rPr>
                <w:rFonts w:cs="Arial"/>
                <w:sz w:val="20"/>
                <w:szCs w:val="20"/>
              </w:rPr>
              <w:t xml:space="preserve"> In addition, it has not been demonstrated that the proposed local </w:t>
            </w:r>
            <w:r w:rsidRPr="00B81CE7">
              <w:rPr>
                <w:rFonts w:cs="Arial"/>
                <w:sz w:val="20"/>
                <w:szCs w:val="20"/>
              </w:rPr>
              <w:t>street</w:t>
            </w:r>
            <w:r>
              <w:rPr>
                <w:rFonts w:cs="Arial"/>
                <w:sz w:val="20"/>
                <w:szCs w:val="20"/>
              </w:rPr>
              <w:t xml:space="preserve"> will match design levels with the existing road to the east (River Mint Avenue).</w:t>
            </w:r>
            <w:r w:rsidR="00EC18F1">
              <w:rPr>
                <w:rFonts w:cs="Arial"/>
                <w:sz w:val="20"/>
                <w:szCs w:val="20"/>
              </w:rPr>
              <w:t xml:space="preserve"> The applicant has also failed to submit swept diagrams of a 10m service vehicle and 12.5m HRV at the proposed local road / street intersection with Byron Road to confirm adequate maneuverability. </w:t>
            </w:r>
          </w:p>
          <w:p w14:paraId="394A0769" w14:textId="5049267C" w:rsidR="00D62569" w:rsidRDefault="00D62569" w:rsidP="0065278D">
            <w:pPr>
              <w:jc w:val="both"/>
              <w:rPr>
                <w:rFonts w:cs="Arial"/>
                <w:sz w:val="20"/>
                <w:szCs w:val="20"/>
                <w:lang w:eastAsia="en-AU"/>
              </w:rPr>
            </w:pPr>
          </w:p>
          <w:p w14:paraId="21564CB3" w14:textId="02AC0D6C" w:rsidR="00C219EC" w:rsidRDefault="00C219EC" w:rsidP="0065278D">
            <w:pPr>
              <w:jc w:val="both"/>
              <w:rPr>
                <w:rFonts w:cs="Arial"/>
                <w:sz w:val="20"/>
                <w:szCs w:val="20"/>
                <w:lang w:eastAsia="en-AU"/>
              </w:rPr>
            </w:pPr>
            <w:r>
              <w:rPr>
                <w:rFonts w:cs="Arial"/>
                <w:sz w:val="20"/>
                <w:szCs w:val="20"/>
                <w:lang w:eastAsia="en-AU"/>
              </w:rPr>
              <w:t xml:space="preserve">The precinct road hierarchy </w:t>
            </w:r>
            <w:r w:rsidR="00DE365C">
              <w:rPr>
                <w:rFonts w:cs="Arial"/>
                <w:sz w:val="20"/>
                <w:szCs w:val="20"/>
                <w:lang w:eastAsia="en-AU"/>
              </w:rPr>
              <w:t xml:space="preserve">plan </w:t>
            </w:r>
            <w:r>
              <w:rPr>
                <w:rFonts w:cs="Arial"/>
                <w:sz w:val="20"/>
                <w:szCs w:val="20"/>
                <w:lang w:eastAsia="en-AU"/>
              </w:rPr>
              <w:t xml:space="preserve">requires a 16m wide local street, with the road width to be shared by 47 Ingleburn Road and the southern adjoining </w:t>
            </w:r>
            <w:proofErr w:type="spellStart"/>
            <w:r>
              <w:rPr>
                <w:rFonts w:cs="Arial"/>
                <w:sz w:val="20"/>
                <w:szCs w:val="20"/>
                <w:lang w:eastAsia="en-AU"/>
              </w:rPr>
              <w:t>neighbour</w:t>
            </w:r>
            <w:proofErr w:type="spellEnd"/>
            <w:r>
              <w:rPr>
                <w:rFonts w:cs="Arial"/>
                <w:sz w:val="20"/>
                <w:szCs w:val="20"/>
                <w:lang w:eastAsia="en-AU"/>
              </w:rPr>
              <w:t xml:space="preserve"> at 76 </w:t>
            </w:r>
            <w:r w:rsidR="00B24FEF">
              <w:rPr>
                <w:rFonts w:cs="Arial"/>
                <w:sz w:val="20"/>
                <w:szCs w:val="20"/>
                <w:lang w:eastAsia="en-AU"/>
              </w:rPr>
              <w:t>Byron</w:t>
            </w:r>
            <w:r>
              <w:rPr>
                <w:rFonts w:cs="Arial"/>
                <w:sz w:val="20"/>
                <w:szCs w:val="20"/>
                <w:lang w:eastAsia="en-AU"/>
              </w:rPr>
              <w:t xml:space="preserve"> </w:t>
            </w:r>
            <w:r>
              <w:rPr>
                <w:rFonts w:cs="Arial"/>
                <w:sz w:val="20"/>
                <w:szCs w:val="20"/>
                <w:lang w:eastAsia="en-AU"/>
              </w:rPr>
              <w:lastRenderedPageBreak/>
              <w:t>Road</w:t>
            </w:r>
            <w:r w:rsidR="009F0814">
              <w:rPr>
                <w:rFonts w:cs="Arial"/>
                <w:sz w:val="20"/>
                <w:szCs w:val="20"/>
                <w:lang w:eastAsia="en-AU"/>
              </w:rPr>
              <w:t xml:space="preserve"> as per the Indicative Layout Plan</w:t>
            </w:r>
            <w:r>
              <w:rPr>
                <w:rFonts w:cs="Arial"/>
                <w:sz w:val="20"/>
                <w:szCs w:val="20"/>
                <w:lang w:eastAsia="en-AU"/>
              </w:rPr>
              <w:t>.</w:t>
            </w:r>
            <w:r w:rsidR="009F0814">
              <w:rPr>
                <w:rFonts w:cs="Arial"/>
                <w:sz w:val="20"/>
                <w:szCs w:val="20"/>
                <w:lang w:eastAsia="en-AU"/>
              </w:rPr>
              <w:t xml:space="preserve"> The applicant has failed to submit a relevant cross section demonstrating that road carriageway, planting, footpaths and road verges comply with figure 3-14 for a full width road or figure 3-20 for a half width road</w:t>
            </w:r>
            <w:r w:rsidR="00884D59">
              <w:rPr>
                <w:rFonts w:cs="Arial"/>
                <w:sz w:val="20"/>
                <w:szCs w:val="20"/>
                <w:lang w:eastAsia="en-AU"/>
              </w:rPr>
              <w:t>, noting the contradiction in road design proposed within the application.</w:t>
            </w:r>
          </w:p>
          <w:p w14:paraId="6DE43908" w14:textId="77777777" w:rsidR="00C219EC" w:rsidRDefault="00C219EC" w:rsidP="0065278D">
            <w:pPr>
              <w:jc w:val="both"/>
              <w:rPr>
                <w:rFonts w:cs="Arial"/>
                <w:sz w:val="20"/>
                <w:szCs w:val="20"/>
                <w:lang w:eastAsia="en-AU"/>
              </w:rPr>
            </w:pPr>
          </w:p>
          <w:p w14:paraId="4961CCAD" w14:textId="49492628" w:rsidR="00D111E2" w:rsidRPr="00D111E2" w:rsidRDefault="00D111E2" w:rsidP="0065278D">
            <w:pPr>
              <w:jc w:val="both"/>
              <w:rPr>
                <w:rFonts w:cs="Arial"/>
                <w:sz w:val="20"/>
                <w:szCs w:val="20"/>
                <w:lang w:eastAsia="en-AU"/>
              </w:rPr>
            </w:pPr>
            <w:r w:rsidRPr="00D111E2">
              <w:rPr>
                <w:rFonts w:cs="Arial"/>
                <w:sz w:val="20"/>
                <w:szCs w:val="20"/>
              </w:rPr>
              <w:t>The applicant has failed to provide a planting schedule which would nominate proposed street tree species and any other plantings.</w:t>
            </w:r>
          </w:p>
          <w:p w14:paraId="40DAD688" w14:textId="5ED5A07A" w:rsidR="00D111E2" w:rsidRDefault="00D111E2" w:rsidP="0065278D">
            <w:pPr>
              <w:jc w:val="both"/>
              <w:rPr>
                <w:rFonts w:cs="Arial"/>
                <w:sz w:val="20"/>
                <w:szCs w:val="20"/>
                <w:lang w:eastAsia="en-AU"/>
              </w:rPr>
            </w:pPr>
          </w:p>
          <w:p w14:paraId="447A3F76" w14:textId="20E17539" w:rsidR="00D111E2" w:rsidRDefault="00D111E2" w:rsidP="0065278D">
            <w:pPr>
              <w:jc w:val="both"/>
              <w:rPr>
                <w:rFonts w:cs="Arial"/>
                <w:sz w:val="20"/>
                <w:szCs w:val="20"/>
                <w:lang w:eastAsia="en-AU"/>
              </w:rPr>
            </w:pPr>
            <w:r w:rsidRPr="00D111E2">
              <w:rPr>
                <w:rFonts w:cs="Arial"/>
                <w:sz w:val="20"/>
                <w:szCs w:val="20"/>
              </w:rPr>
              <w:t>A standard condition can be imposed to address this matter should the application be approved</w:t>
            </w:r>
            <w:r>
              <w:rPr>
                <w:rFonts w:cs="Arial"/>
                <w:szCs w:val="22"/>
              </w:rPr>
              <w:t>.</w:t>
            </w:r>
          </w:p>
          <w:p w14:paraId="07BB3A18" w14:textId="77777777" w:rsidR="00D111E2" w:rsidRDefault="00D111E2" w:rsidP="0065278D">
            <w:pPr>
              <w:jc w:val="both"/>
              <w:rPr>
                <w:rFonts w:cs="Arial"/>
                <w:sz w:val="20"/>
                <w:szCs w:val="20"/>
                <w:lang w:eastAsia="en-AU"/>
              </w:rPr>
            </w:pPr>
          </w:p>
          <w:p w14:paraId="2FB20FB5" w14:textId="2F6E334A" w:rsidR="00BF1DEC" w:rsidRPr="00BF1DEC" w:rsidRDefault="00D111E2" w:rsidP="0065278D">
            <w:pPr>
              <w:jc w:val="both"/>
              <w:rPr>
                <w:rFonts w:cs="Arial"/>
                <w:sz w:val="20"/>
                <w:szCs w:val="20"/>
                <w:lang w:eastAsia="en-AU"/>
              </w:rPr>
            </w:pPr>
            <w:r w:rsidRPr="00D111E2">
              <w:rPr>
                <w:rFonts w:cs="Arial"/>
                <w:sz w:val="20"/>
                <w:szCs w:val="20"/>
              </w:rPr>
              <w:t>A standard condition can be imposed to address this matter should the application be approved</w:t>
            </w:r>
            <w:r>
              <w:rPr>
                <w:rFonts w:cs="Arial"/>
                <w:szCs w:val="22"/>
              </w:rPr>
              <w:t>.</w:t>
            </w:r>
          </w:p>
        </w:tc>
        <w:tc>
          <w:tcPr>
            <w:tcW w:w="1843" w:type="dxa"/>
          </w:tcPr>
          <w:p w14:paraId="56A0051F" w14:textId="77777777" w:rsidR="00BF1DEC" w:rsidRDefault="00BF1DEC" w:rsidP="0065278D">
            <w:pPr>
              <w:jc w:val="both"/>
              <w:rPr>
                <w:rFonts w:cs="Arial"/>
                <w:bCs/>
                <w:sz w:val="20"/>
                <w:szCs w:val="20"/>
                <w:lang w:eastAsia="en-AU"/>
              </w:rPr>
            </w:pPr>
          </w:p>
          <w:p w14:paraId="6CEDF7DB" w14:textId="77777777" w:rsidR="0065278D" w:rsidRDefault="0065278D" w:rsidP="0065278D">
            <w:pPr>
              <w:jc w:val="both"/>
              <w:rPr>
                <w:rFonts w:cs="Arial"/>
                <w:bCs/>
                <w:sz w:val="20"/>
                <w:szCs w:val="20"/>
                <w:lang w:eastAsia="en-AU"/>
              </w:rPr>
            </w:pPr>
          </w:p>
          <w:p w14:paraId="4313141C" w14:textId="77777777" w:rsidR="0065278D" w:rsidRDefault="0065278D" w:rsidP="0065278D">
            <w:pPr>
              <w:jc w:val="both"/>
              <w:rPr>
                <w:rFonts w:cs="Arial"/>
                <w:bCs/>
                <w:sz w:val="20"/>
                <w:szCs w:val="20"/>
                <w:lang w:eastAsia="en-AU"/>
              </w:rPr>
            </w:pPr>
          </w:p>
          <w:p w14:paraId="68DD6251" w14:textId="77777777" w:rsidR="0065278D" w:rsidRDefault="0065278D" w:rsidP="0065278D">
            <w:pPr>
              <w:jc w:val="both"/>
              <w:rPr>
                <w:rFonts w:cs="Arial"/>
                <w:bCs/>
                <w:sz w:val="20"/>
                <w:szCs w:val="20"/>
                <w:lang w:eastAsia="en-AU"/>
              </w:rPr>
            </w:pPr>
            <w:r>
              <w:rPr>
                <w:rFonts w:cs="Arial"/>
                <w:bCs/>
                <w:sz w:val="20"/>
                <w:szCs w:val="20"/>
                <w:lang w:eastAsia="en-AU"/>
              </w:rPr>
              <w:t>No</w:t>
            </w:r>
          </w:p>
          <w:p w14:paraId="137C5CF9" w14:textId="77777777" w:rsidR="009F0814" w:rsidRDefault="009F0814" w:rsidP="0065278D">
            <w:pPr>
              <w:jc w:val="both"/>
              <w:rPr>
                <w:rFonts w:cs="Arial"/>
                <w:bCs/>
                <w:sz w:val="20"/>
                <w:szCs w:val="20"/>
                <w:lang w:eastAsia="en-AU"/>
              </w:rPr>
            </w:pPr>
          </w:p>
          <w:p w14:paraId="2C3254E8" w14:textId="77777777" w:rsidR="009F0814" w:rsidRDefault="009F0814" w:rsidP="0065278D">
            <w:pPr>
              <w:jc w:val="both"/>
              <w:rPr>
                <w:rFonts w:cs="Arial"/>
                <w:bCs/>
                <w:sz w:val="20"/>
                <w:szCs w:val="20"/>
                <w:lang w:eastAsia="en-AU"/>
              </w:rPr>
            </w:pPr>
          </w:p>
          <w:p w14:paraId="13E1165E" w14:textId="77777777" w:rsidR="009F0814" w:rsidRDefault="009F0814" w:rsidP="0065278D">
            <w:pPr>
              <w:jc w:val="both"/>
              <w:rPr>
                <w:rFonts w:cs="Arial"/>
                <w:bCs/>
                <w:sz w:val="20"/>
                <w:szCs w:val="20"/>
                <w:lang w:eastAsia="en-AU"/>
              </w:rPr>
            </w:pPr>
          </w:p>
          <w:p w14:paraId="238DF5B1" w14:textId="77777777" w:rsidR="009F0814" w:rsidRDefault="009F0814" w:rsidP="0065278D">
            <w:pPr>
              <w:jc w:val="both"/>
              <w:rPr>
                <w:rFonts w:cs="Arial"/>
                <w:bCs/>
                <w:sz w:val="20"/>
                <w:szCs w:val="20"/>
                <w:lang w:eastAsia="en-AU"/>
              </w:rPr>
            </w:pPr>
          </w:p>
          <w:p w14:paraId="510555A2" w14:textId="77777777" w:rsidR="009F0814" w:rsidRDefault="009F0814" w:rsidP="0065278D">
            <w:pPr>
              <w:jc w:val="both"/>
              <w:rPr>
                <w:rFonts w:cs="Arial"/>
                <w:bCs/>
                <w:sz w:val="20"/>
                <w:szCs w:val="20"/>
                <w:lang w:eastAsia="en-AU"/>
              </w:rPr>
            </w:pPr>
          </w:p>
          <w:p w14:paraId="73182C2D" w14:textId="77777777" w:rsidR="009F0814" w:rsidRDefault="009F0814" w:rsidP="0065278D">
            <w:pPr>
              <w:jc w:val="both"/>
              <w:rPr>
                <w:rFonts w:cs="Arial"/>
                <w:bCs/>
                <w:sz w:val="20"/>
                <w:szCs w:val="20"/>
                <w:lang w:eastAsia="en-AU"/>
              </w:rPr>
            </w:pPr>
          </w:p>
          <w:p w14:paraId="6826D9EB" w14:textId="77777777" w:rsidR="009F0814" w:rsidRDefault="009F0814" w:rsidP="0065278D">
            <w:pPr>
              <w:jc w:val="both"/>
              <w:rPr>
                <w:rFonts w:cs="Arial"/>
                <w:bCs/>
                <w:sz w:val="20"/>
                <w:szCs w:val="20"/>
                <w:lang w:eastAsia="en-AU"/>
              </w:rPr>
            </w:pPr>
          </w:p>
          <w:p w14:paraId="7D10BCDB" w14:textId="77777777" w:rsidR="009F0814" w:rsidRDefault="009F0814" w:rsidP="0065278D">
            <w:pPr>
              <w:jc w:val="both"/>
              <w:rPr>
                <w:rFonts w:cs="Arial"/>
                <w:bCs/>
                <w:sz w:val="20"/>
                <w:szCs w:val="20"/>
                <w:lang w:eastAsia="en-AU"/>
              </w:rPr>
            </w:pPr>
          </w:p>
          <w:p w14:paraId="1A84FF6A" w14:textId="77777777" w:rsidR="009F0814" w:rsidRDefault="009F0814" w:rsidP="0065278D">
            <w:pPr>
              <w:jc w:val="both"/>
              <w:rPr>
                <w:rFonts w:cs="Arial"/>
                <w:bCs/>
                <w:sz w:val="20"/>
                <w:szCs w:val="20"/>
                <w:lang w:eastAsia="en-AU"/>
              </w:rPr>
            </w:pPr>
          </w:p>
          <w:p w14:paraId="78C071EE" w14:textId="77777777" w:rsidR="009F0814" w:rsidRDefault="009F0814" w:rsidP="0065278D">
            <w:pPr>
              <w:jc w:val="both"/>
              <w:rPr>
                <w:rFonts w:cs="Arial"/>
                <w:bCs/>
                <w:sz w:val="20"/>
                <w:szCs w:val="20"/>
                <w:lang w:eastAsia="en-AU"/>
              </w:rPr>
            </w:pPr>
          </w:p>
          <w:p w14:paraId="62B33340" w14:textId="77777777" w:rsidR="009F0814" w:rsidRDefault="009F0814" w:rsidP="0065278D">
            <w:pPr>
              <w:jc w:val="both"/>
              <w:rPr>
                <w:rFonts w:cs="Arial"/>
                <w:bCs/>
                <w:sz w:val="20"/>
                <w:szCs w:val="20"/>
                <w:lang w:eastAsia="en-AU"/>
              </w:rPr>
            </w:pPr>
          </w:p>
          <w:p w14:paraId="2148A5A8" w14:textId="77777777" w:rsidR="009F0814" w:rsidRDefault="009F0814" w:rsidP="0065278D">
            <w:pPr>
              <w:jc w:val="both"/>
              <w:rPr>
                <w:rFonts w:cs="Arial"/>
                <w:bCs/>
                <w:sz w:val="20"/>
                <w:szCs w:val="20"/>
                <w:lang w:eastAsia="en-AU"/>
              </w:rPr>
            </w:pPr>
          </w:p>
          <w:p w14:paraId="78503F20" w14:textId="77777777" w:rsidR="009F0814" w:rsidRDefault="009F0814" w:rsidP="0065278D">
            <w:pPr>
              <w:jc w:val="both"/>
              <w:rPr>
                <w:rFonts w:cs="Arial"/>
                <w:bCs/>
                <w:sz w:val="20"/>
                <w:szCs w:val="20"/>
                <w:lang w:eastAsia="en-AU"/>
              </w:rPr>
            </w:pPr>
          </w:p>
          <w:p w14:paraId="49DF9D0F" w14:textId="77777777" w:rsidR="009F0814" w:rsidRDefault="009F0814" w:rsidP="0065278D">
            <w:pPr>
              <w:jc w:val="both"/>
              <w:rPr>
                <w:rFonts w:cs="Arial"/>
                <w:bCs/>
                <w:sz w:val="20"/>
                <w:szCs w:val="20"/>
                <w:lang w:eastAsia="en-AU"/>
              </w:rPr>
            </w:pPr>
          </w:p>
          <w:p w14:paraId="66133615" w14:textId="77777777" w:rsidR="009F0814" w:rsidRDefault="009F0814" w:rsidP="0065278D">
            <w:pPr>
              <w:jc w:val="both"/>
              <w:rPr>
                <w:rFonts w:cs="Arial"/>
                <w:bCs/>
                <w:sz w:val="20"/>
                <w:szCs w:val="20"/>
                <w:lang w:eastAsia="en-AU"/>
              </w:rPr>
            </w:pPr>
          </w:p>
          <w:p w14:paraId="3DFA271F" w14:textId="2096ACFC" w:rsidR="009F0814" w:rsidRDefault="009F0814" w:rsidP="0065278D">
            <w:pPr>
              <w:jc w:val="both"/>
              <w:rPr>
                <w:rFonts w:cs="Arial"/>
                <w:bCs/>
                <w:sz w:val="20"/>
                <w:szCs w:val="20"/>
                <w:lang w:eastAsia="en-AU"/>
              </w:rPr>
            </w:pPr>
          </w:p>
          <w:p w14:paraId="4F77120B" w14:textId="3CB85EAA" w:rsidR="00365695" w:rsidRDefault="00365695" w:rsidP="0065278D">
            <w:pPr>
              <w:jc w:val="both"/>
              <w:rPr>
                <w:rFonts w:cs="Arial"/>
                <w:bCs/>
                <w:sz w:val="20"/>
                <w:szCs w:val="20"/>
                <w:lang w:eastAsia="en-AU"/>
              </w:rPr>
            </w:pPr>
            <w:r>
              <w:rPr>
                <w:rFonts w:cs="Arial"/>
                <w:bCs/>
                <w:sz w:val="20"/>
                <w:szCs w:val="20"/>
                <w:lang w:eastAsia="en-AU"/>
              </w:rPr>
              <w:t>Yes</w:t>
            </w:r>
          </w:p>
          <w:p w14:paraId="77CD57E5" w14:textId="77777777" w:rsidR="00D111E2" w:rsidRDefault="00D111E2" w:rsidP="0065278D">
            <w:pPr>
              <w:jc w:val="both"/>
              <w:rPr>
                <w:rFonts w:cs="Arial"/>
                <w:bCs/>
                <w:sz w:val="20"/>
                <w:szCs w:val="20"/>
                <w:lang w:eastAsia="en-AU"/>
              </w:rPr>
            </w:pPr>
          </w:p>
          <w:p w14:paraId="11374DED" w14:textId="77777777" w:rsidR="00D111E2" w:rsidRDefault="00D111E2" w:rsidP="0065278D">
            <w:pPr>
              <w:jc w:val="both"/>
              <w:rPr>
                <w:rFonts w:cs="Arial"/>
                <w:bCs/>
                <w:sz w:val="20"/>
                <w:szCs w:val="20"/>
                <w:lang w:eastAsia="en-AU"/>
              </w:rPr>
            </w:pPr>
          </w:p>
          <w:p w14:paraId="72E3BD3B" w14:textId="77777777" w:rsidR="00D111E2" w:rsidRDefault="00D111E2" w:rsidP="0065278D">
            <w:pPr>
              <w:jc w:val="both"/>
              <w:rPr>
                <w:rFonts w:cs="Arial"/>
                <w:bCs/>
                <w:sz w:val="20"/>
                <w:szCs w:val="20"/>
                <w:lang w:eastAsia="en-AU"/>
              </w:rPr>
            </w:pPr>
          </w:p>
          <w:p w14:paraId="07E13B36" w14:textId="77777777" w:rsidR="00D111E2" w:rsidRDefault="00D111E2" w:rsidP="0065278D">
            <w:pPr>
              <w:jc w:val="both"/>
              <w:rPr>
                <w:rFonts w:cs="Arial"/>
                <w:bCs/>
                <w:sz w:val="20"/>
                <w:szCs w:val="20"/>
                <w:lang w:eastAsia="en-AU"/>
              </w:rPr>
            </w:pPr>
          </w:p>
          <w:p w14:paraId="081A7A62" w14:textId="77777777" w:rsidR="00D111E2" w:rsidRDefault="00D111E2" w:rsidP="0065278D">
            <w:pPr>
              <w:jc w:val="both"/>
              <w:rPr>
                <w:rFonts w:cs="Arial"/>
                <w:bCs/>
                <w:sz w:val="20"/>
                <w:szCs w:val="20"/>
                <w:lang w:eastAsia="en-AU"/>
              </w:rPr>
            </w:pPr>
          </w:p>
          <w:p w14:paraId="720C8365" w14:textId="77777777" w:rsidR="00D111E2" w:rsidRDefault="00D111E2" w:rsidP="0065278D">
            <w:pPr>
              <w:jc w:val="both"/>
              <w:rPr>
                <w:rFonts w:cs="Arial"/>
                <w:bCs/>
                <w:sz w:val="20"/>
                <w:szCs w:val="20"/>
                <w:lang w:eastAsia="en-AU"/>
              </w:rPr>
            </w:pPr>
          </w:p>
          <w:p w14:paraId="2411F991" w14:textId="77777777" w:rsidR="00D111E2" w:rsidRDefault="00D111E2" w:rsidP="0065278D">
            <w:pPr>
              <w:jc w:val="both"/>
              <w:rPr>
                <w:rFonts w:cs="Arial"/>
                <w:bCs/>
                <w:sz w:val="20"/>
                <w:szCs w:val="20"/>
                <w:lang w:eastAsia="en-AU"/>
              </w:rPr>
            </w:pPr>
          </w:p>
          <w:p w14:paraId="716CBA3E" w14:textId="77777777" w:rsidR="00D111E2" w:rsidRDefault="00D111E2" w:rsidP="0065278D">
            <w:pPr>
              <w:jc w:val="both"/>
              <w:rPr>
                <w:rFonts w:cs="Arial"/>
                <w:bCs/>
                <w:sz w:val="20"/>
                <w:szCs w:val="20"/>
                <w:lang w:eastAsia="en-AU"/>
              </w:rPr>
            </w:pPr>
          </w:p>
          <w:p w14:paraId="581C1DB4" w14:textId="77777777" w:rsidR="00D111E2" w:rsidRDefault="00D111E2" w:rsidP="0065278D">
            <w:pPr>
              <w:jc w:val="both"/>
              <w:rPr>
                <w:rFonts w:cs="Arial"/>
                <w:bCs/>
                <w:sz w:val="20"/>
                <w:szCs w:val="20"/>
                <w:lang w:eastAsia="en-AU"/>
              </w:rPr>
            </w:pPr>
          </w:p>
          <w:p w14:paraId="74161835" w14:textId="77777777" w:rsidR="00D111E2" w:rsidRDefault="00D111E2" w:rsidP="0065278D">
            <w:pPr>
              <w:jc w:val="both"/>
              <w:rPr>
                <w:rFonts w:cs="Arial"/>
                <w:bCs/>
                <w:sz w:val="20"/>
                <w:szCs w:val="20"/>
                <w:lang w:eastAsia="en-AU"/>
              </w:rPr>
            </w:pPr>
          </w:p>
          <w:p w14:paraId="68129BF5" w14:textId="77777777" w:rsidR="00D111E2" w:rsidRDefault="00D111E2" w:rsidP="0065278D">
            <w:pPr>
              <w:jc w:val="both"/>
              <w:rPr>
                <w:rFonts w:cs="Arial"/>
                <w:bCs/>
                <w:sz w:val="20"/>
                <w:szCs w:val="20"/>
                <w:lang w:eastAsia="en-AU"/>
              </w:rPr>
            </w:pPr>
          </w:p>
          <w:p w14:paraId="7572CFC2" w14:textId="77777777" w:rsidR="00D111E2" w:rsidRDefault="00D111E2" w:rsidP="0065278D">
            <w:pPr>
              <w:jc w:val="both"/>
              <w:rPr>
                <w:rFonts w:cs="Arial"/>
                <w:bCs/>
                <w:sz w:val="20"/>
                <w:szCs w:val="20"/>
                <w:lang w:eastAsia="en-AU"/>
              </w:rPr>
            </w:pPr>
          </w:p>
          <w:p w14:paraId="12678CD4" w14:textId="77777777" w:rsidR="00D111E2" w:rsidRDefault="00D111E2" w:rsidP="0065278D">
            <w:pPr>
              <w:jc w:val="both"/>
              <w:rPr>
                <w:rFonts w:cs="Arial"/>
                <w:bCs/>
                <w:sz w:val="20"/>
                <w:szCs w:val="20"/>
                <w:lang w:eastAsia="en-AU"/>
              </w:rPr>
            </w:pPr>
            <w:r>
              <w:rPr>
                <w:rFonts w:cs="Arial"/>
                <w:bCs/>
                <w:sz w:val="20"/>
                <w:szCs w:val="20"/>
                <w:lang w:eastAsia="en-AU"/>
              </w:rPr>
              <w:t>No</w:t>
            </w:r>
          </w:p>
          <w:p w14:paraId="700A9D0F" w14:textId="77777777" w:rsidR="00365695" w:rsidRDefault="00365695" w:rsidP="0065278D">
            <w:pPr>
              <w:jc w:val="both"/>
              <w:rPr>
                <w:rFonts w:cs="Arial"/>
                <w:bCs/>
                <w:sz w:val="20"/>
                <w:szCs w:val="20"/>
                <w:lang w:eastAsia="en-AU"/>
              </w:rPr>
            </w:pPr>
          </w:p>
          <w:p w14:paraId="24B53B81" w14:textId="77777777" w:rsidR="00365695" w:rsidRDefault="00365695" w:rsidP="0065278D">
            <w:pPr>
              <w:jc w:val="both"/>
              <w:rPr>
                <w:rFonts w:cs="Arial"/>
                <w:bCs/>
                <w:sz w:val="20"/>
                <w:szCs w:val="20"/>
                <w:lang w:eastAsia="en-AU"/>
              </w:rPr>
            </w:pPr>
          </w:p>
          <w:p w14:paraId="5B487075" w14:textId="77777777" w:rsidR="00365695" w:rsidRDefault="00365695" w:rsidP="0065278D">
            <w:pPr>
              <w:jc w:val="both"/>
              <w:rPr>
                <w:rFonts w:cs="Arial"/>
                <w:bCs/>
                <w:sz w:val="20"/>
                <w:szCs w:val="20"/>
                <w:lang w:eastAsia="en-AU"/>
              </w:rPr>
            </w:pPr>
          </w:p>
          <w:p w14:paraId="2F22A16D" w14:textId="77777777" w:rsidR="00365695" w:rsidRDefault="00365695" w:rsidP="0065278D">
            <w:pPr>
              <w:jc w:val="both"/>
              <w:rPr>
                <w:rFonts w:cs="Arial"/>
                <w:bCs/>
                <w:sz w:val="20"/>
                <w:szCs w:val="20"/>
                <w:lang w:eastAsia="en-AU"/>
              </w:rPr>
            </w:pPr>
          </w:p>
          <w:p w14:paraId="0C585EC9" w14:textId="77777777" w:rsidR="00365695" w:rsidRDefault="00365695" w:rsidP="0065278D">
            <w:pPr>
              <w:jc w:val="both"/>
              <w:rPr>
                <w:rFonts w:cs="Arial"/>
                <w:bCs/>
                <w:sz w:val="20"/>
                <w:szCs w:val="20"/>
                <w:lang w:eastAsia="en-AU"/>
              </w:rPr>
            </w:pPr>
            <w:r>
              <w:rPr>
                <w:rFonts w:cs="Arial"/>
                <w:bCs/>
                <w:sz w:val="20"/>
                <w:szCs w:val="20"/>
                <w:lang w:eastAsia="en-AU"/>
              </w:rPr>
              <w:t>Yes</w:t>
            </w:r>
          </w:p>
          <w:p w14:paraId="67DB1833" w14:textId="77777777" w:rsidR="00365695" w:rsidRDefault="00365695" w:rsidP="0065278D">
            <w:pPr>
              <w:jc w:val="both"/>
              <w:rPr>
                <w:rFonts w:cs="Arial"/>
                <w:bCs/>
                <w:sz w:val="20"/>
                <w:szCs w:val="20"/>
                <w:lang w:eastAsia="en-AU"/>
              </w:rPr>
            </w:pPr>
          </w:p>
          <w:p w14:paraId="3420563B" w14:textId="77777777" w:rsidR="00365695" w:rsidRDefault="00365695" w:rsidP="0065278D">
            <w:pPr>
              <w:jc w:val="both"/>
              <w:rPr>
                <w:rFonts w:cs="Arial"/>
                <w:bCs/>
                <w:sz w:val="20"/>
                <w:szCs w:val="20"/>
                <w:lang w:eastAsia="en-AU"/>
              </w:rPr>
            </w:pPr>
          </w:p>
          <w:p w14:paraId="1E01060E" w14:textId="77777777" w:rsidR="00365695" w:rsidRDefault="00365695" w:rsidP="0065278D">
            <w:pPr>
              <w:jc w:val="both"/>
              <w:rPr>
                <w:rFonts w:cs="Arial"/>
                <w:bCs/>
                <w:sz w:val="20"/>
                <w:szCs w:val="20"/>
                <w:lang w:eastAsia="en-AU"/>
              </w:rPr>
            </w:pPr>
          </w:p>
          <w:p w14:paraId="5D116D44" w14:textId="158AF045" w:rsidR="00365695" w:rsidRPr="004C3847" w:rsidRDefault="00365695" w:rsidP="0065278D">
            <w:pPr>
              <w:jc w:val="both"/>
              <w:rPr>
                <w:rFonts w:cs="Arial"/>
                <w:bCs/>
                <w:sz w:val="20"/>
                <w:szCs w:val="20"/>
                <w:lang w:eastAsia="en-AU"/>
              </w:rPr>
            </w:pPr>
            <w:r>
              <w:rPr>
                <w:rFonts w:cs="Arial"/>
                <w:bCs/>
                <w:sz w:val="20"/>
                <w:szCs w:val="20"/>
                <w:lang w:eastAsia="en-AU"/>
              </w:rPr>
              <w:t>Yes</w:t>
            </w:r>
          </w:p>
        </w:tc>
      </w:tr>
      <w:tr w:rsidR="000229E9" w:rsidRPr="004C3847" w14:paraId="46DEB408" w14:textId="77777777" w:rsidTr="00041147">
        <w:trPr>
          <w:trHeight w:val="214"/>
        </w:trPr>
        <w:tc>
          <w:tcPr>
            <w:tcW w:w="3970" w:type="dxa"/>
            <w:shd w:val="clear" w:color="auto" w:fill="auto"/>
          </w:tcPr>
          <w:p w14:paraId="4C2D6DC8" w14:textId="77777777" w:rsidR="00BF1DEC" w:rsidRPr="00BF1DEC" w:rsidRDefault="00BF1DEC" w:rsidP="00A041F8">
            <w:pPr>
              <w:jc w:val="both"/>
              <w:rPr>
                <w:rFonts w:cs="Arial"/>
                <w:sz w:val="20"/>
                <w:szCs w:val="20"/>
                <w:lang w:eastAsia="en-AU"/>
              </w:rPr>
            </w:pPr>
            <w:r w:rsidRPr="00BF1DEC">
              <w:rPr>
                <w:rFonts w:cs="Arial"/>
                <w:sz w:val="20"/>
                <w:szCs w:val="20"/>
                <w:lang w:eastAsia="en-AU"/>
              </w:rPr>
              <w:lastRenderedPageBreak/>
              <w:t>3.3.4</w:t>
            </w:r>
          </w:p>
          <w:p w14:paraId="573EE88D" w14:textId="77777777" w:rsidR="000229E9" w:rsidRDefault="00BF1DEC" w:rsidP="00A041F8">
            <w:pPr>
              <w:jc w:val="both"/>
              <w:rPr>
                <w:rFonts w:cs="Arial"/>
                <w:sz w:val="20"/>
                <w:szCs w:val="20"/>
                <w:lang w:eastAsia="en-AU"/>
              </w:rPr>
            </w:pPr>
            <w:r w:rsidRPr="00BF1DEC">
              <w:rPr>
                <w:rFonts w:cs="Arial"/>
                <w:sz w:val="20"/>
                <w:szCs w:val="20"/>
                <w:lang w:eastAsia="en-AU"/>
              </w:rPr>
              <w:t>Pedestrian and Cycle Network.</w:t>
            </w:r>
          </w:p>
          <w:p w14:paraId="0E8BA980" w14:textId="77777777" w:rsidR="00BF1DEC" w:rsidRDefault="00BF1DEC" w:rsidP="00A041F8">
            <w:pPr>
              <w:jc w:val="both"/>
              <w:rPr>
                <w:rFonts w:cs="Arial"/>
                <w:sz w:val="20"/>
                <w:szCs w:val="20"/>
                <w:lang w:eastAsia="en-AU"/>
              </w:rPr>
            </w:pPr>
          </w:p>
          <w:p w14:paraId="3518FE36" w14:textId="77777777" w:rsidR="00BF1DEC" w:rsidRDefault="00BF1DEC" w:rsidP="00A041F8">
            <w:pPr>
              <w:jc w:val="both"/>
              <w:rPr>
                <w:rFonts w:cs="Arial"/>
                <w:sz w:val="20"/>
                <w:szCs w:val="20"/>
                <w:lang w:eastAsia="en-AU"/>
              </w:rPr>
            </w:pPr>
            <w:r w:rsidRPr="00BF1DEC">
              <w:rPr>
                <w:rFonts w:cs="Arial"/>
                <w:sz w:val="20"/>
                <w:szCs w:val="20"/>
                <w:lang w:eastAsia="en-AU"/>
              </w:rPr>
              <w:t>The design of footpaths and cycleways located within the road reserve are to be consistent with the Growth DCP.</w:t>
            </w:r>
          </w:p>
          <w:p w14:paraId="3385B699" w14:textId="1F9487EC" w:rsidR="00BF1DEC" w:rsidRDefault="00BF1DEC" w:rsidP="00A041F8">
            <w:pPr>
              <w:jc w:val="both"/>
              <w:rPr>
                <w:rFonts w:cs="Arial"/>
                <w:sz w:val="20"/>
                <w:szCs w:val="20"/>
                <w:lang w:eastAsia="en-AU"/>
              </w:rPr>
            </w:pPr>
          </w:p>
          <w:p w14:paraId="6DD07580" w14:textId="77777777" w:rsidR="00BF1DEC" w:rsidRDefault="00BF1DEC" w:rsidP="00A041F8">
            <w:pPr>
              <w:jc w:val="both"/>
              <w:rPr>
                <w:rFonts w:cs="Arial"/>
                <w:sz w:val="20"/>
                <w:szCs w:val="20"/>
                <w:lang w:eastAsia="en-AU"/>
              </w:rPr>
            </w:pPr>
            <w:r w:rsidRPr="00BF1DEC">
              <w:rPr>
                <w:rFonts w:cs="Arial"/>
                <w:sz w:val="20"/>
                <w:szCs w:val="20"/>
                <w:lang w:eastAsia="en-AU"/>
              </w:rPr>
              <w:t>All pedestrian and cycleway routes and</w:t>
            </w:r>
            <w:r>
              <w:rPr>
                <w:rFonts w:cs="Arial"/>
                <w:sz w:val="20"/>
                <w:szCs w:val="20"/>
                <w:lang w:eastAsia="en-AU"/>
              </w:rPr>
              <w:t xml:space="preserve"> </w:t>
            </w:r>
            <w:r w:rsidRPr="00BF1DEC">
              <w:rPr>
                <w:rFonts w:cs="Arial"/>
                <w:sz w:val="20"/>
                <w:szCs w:val="20"/>
                <w:lang w:eastAsia="en-AU"/>
              </w:rPr>
              <w:t>facilities are to be consistent with the Planning Guidelines for Walking and Cycling, relevant Council pedestrian and cycling plans and policies and Council’s Engineering Specifications. Designs are to be provided with DAs.</w:t>
            </w:r>
          </w:p>
          <w:p w14:paraId="264F0300" w14:textId="77777777" w:rsidR="00BF1DEC" w:rsidRDefault="00BF1DEC" w:rsidP="00A041F8">
            <w:pPr>
              <w:jc w:val="both"/>
              <w:rPr>
                <w:rFonts w:cs="Arial"/>
                <w:sz w:val="20"/>
                <w:szCs w:val="20"/>
                <w:lang w:eastAsia="en-AU"/>
              </w:rPr>
            </w:pPr>
          </w:p>
          <w:p w14:paraId="2390C13C" w14:textId="6B349244" w:rsidR="00BF1DEC" w:rsidRPr="004C3847" w:rsidRDefault="00BF1DEC" w:rsidP="00A041F8">
            <w:pPr>
              <w:jc w:val="both"/>
              <w:rPr>
                <w:rFonts w:cs="Arial"/>
                <w:sz w:val="20"/>
                <w:szCs w:val="20"/>
                <w:lang w:eastAsia="en-AU"/>
              </w:rPr>
            </w:pPr>
            <w:r w:rsidRPr="00BF1DEC">
              <w:rPr>
                <w:rFonts w:cs="Arial"/>
                <w:sz w:val="20"/>
                <w:szCs w:val="20"/>
                <w:lang w:eastAsia="en-AU"/>
              </w:rPr>
              <w:t>Pedestrian and cycle pathways that are within road verges or carriageways are to be constructed as part of the road construction works for each subdivision.</w:t>
            </w:r>
          </w:p>
        </w:tc>
        <w:tc>
          <w:tcPr>
            <w:tcW w:w="3969" w:type="dxa"/>
          </w:tcPr>
          <w:p w14:paraId="70F825B5" w14:textId="41272B06" w:rsidR="000229E9" w:rsidRDefault="000229E9" w:rsidP="00A041F8">
            <w:pPr>
              <w:jc w:val="both"/>
              <w:rPr>
                <w:rFonts w:cs="Arial"/>
                <w:sz w:val="20"/>
                <w:szCs w:val="20"/>
                <w:lang w:eastAsia="en-AU"/>
              </w:rPr>
            </w:pPr>
          </w:p>
          <w:p w14:paraId="16AA5EB9" w14:textId="21009502" w:rsidR="0006606B" w:rsidRDefault="0006606B" w:rsidP="00A041F8">
            <w:pPr>
              <w:jc w:val="both"/>
              <w:rPr>
                <w:rFonts w:cs="Arial"/>
                <w:sz w:val="20"/>
                <w:szCs w:val="20"/>
                <w:lang w:eastAsia="en-AU"/>
              </w:rPr>
            </w:pPr>
          </w:p>
          <w:p w14:paraId="2E61313D" w14:textId="318C2E92" w:rsidR="0006606B" w:rsidRDefault="0006606B" w:rsidP="00A041F8">
            <w:pPr>
              <w:jc w:val="both"/>
              <w:rPr>
                <w:rFonts w:cs="Arial"/>
                <w:sz w:val="20"/>
                <w:szCs w:val="20"/>
                <w:lang w:eastAsia="en-AU"/>
              </w:rPr>
            </w:pPr>
          </w:p>
          <w:p w14:paraId="69E3670F" w14:textId="13CA81B3" w:rsidR="00365695" w:rsidRDefault="00365695" w:rsidP="00A041F8">
            <w:pPr>
              <w:jc w:val="both"/>
              <w:rPr>
                <w:rFonts w:cs="Arial"/>
                <w:sz w:val="20"/>
                <w:szCs w:val="20"/>
                <w:lang w:eastAsia="en-AU"/>
              </w:rPr>
            </w:pPr>
            <w:r>
              <w:rPr>
                <w:rFonts w:cs="Arial"/>
                <w:sz w:val="20"/>
                <w:szCs w:val="20"/>
                <w:lang w:eastAsia="en-AU"/>
              </w:rPr>
              <w:t xml:space="preserve">The location of required footpaths within the road verge is not consistently identified upon the civil plans. Nor is the required width (1.2m) </w:t>
            </w:r>
            <w:r w:rsidR="00A041F8">
              <w:rPr>
                <w:rFonts w:cs="Arial"/>
                <w:sz w:val="20"/>
                <w:szCs w:val="20"/>
                <w:lang w:eastAsia="en-AU"/>
              </w:rPr>
              <w:t xml:space="preserve">for a pedestrian path </w:t>
            </w:r>
            <w:r>
              <w:rPr>
                <w:rFonts w:cs="Arial"/>
                <w:sz w:val="20"/>
                <w:szCs w:val="20"/>
                <w:lang w:eastAsia="en-AU"/>
              </w:rPr>
              <w:t xml:space="preserve">specified upon the plans. </w:t>
            </w:r>
          </w:p>
          <w:p w14:paraId="12951ADC" w14:textId="77777777" w:rsidR="00365695" w:rsidRDefault="00365695" w:rsidP="00A041F8">
            <w:pPr>
              <w:jc w:val="both"/>
              <w:rPr>
                <w:rFonts w:cs="Arial"/>
                <w:sz w:val="20"/>
                <w:szCs w:val="20"/>
                <w:lang w:eastAsia="en-AU"/>
              </w:rPr>
            </w:pPr>
          </w:p>
          <w:p w14:paraId="6912187B" w14:textId="76420EAE" w:rsidR="0006606B" w:rsidRDefault="0006606B" w:rsidP="00A041F8">
            <w:pPr>
              <w:jc w:val="both"/>
              <w:rPr>
                <w:rFonts w:cs="Arial"/>
                <w:sz w:val="20"/>
                <w:szCs w:val="20"/>
                <w:lang w:eastAsia="en-AU"/>
              </w:rPr>
            </w:pPr>
          </w:p>
          <w:p w14:paraId="5F3A2DE8" w14:textId="5600117E" w:rsidR="0006606B" w:rsidRDefault="0006606B" w:rsidP="00A041F8">
            <w:pPr>
              <w:jc w:val="both"/>
              <w:rPr>
                <w:rFonts w:cs="Arial"/>
                <w:sz w:val="20"/>
                <w:szCs w:val="20"/>
                <w:lang w:eastAsia="en-AU"/>
              </w:rPr>
            </w:pPr>
          </w:p>
          <w:p w14:paraId="5BAC0469" w14:textId="713210B9" w:rsidR="0006606B" w:rsidRDefault="0006606B" w:rsidP="00A041F8">
            <w:pPr>
              <w:jc w:val="both"/>
              <w:rPr>
                <w:rFonts w:cs="Arial"/>
                <w:sz w:val="20"/>
                <w:szCs w:val="20"/>
                <w:lang w:eastAsia="en-AU"/>
              </w:rPr>
            </w:pPr>
          </w:p>
          <w:p w14:paraId="28B88E95" w14:textId="4B42A9E4" w:rsidR="0006606B" w:rsidRDefault="0006606B" w:rsidP="00A041F8">
            <w:pPr>
              <w:jc w:val="both"/>
              <w:rPr>
                <w:rFonts w:cs="Arial"/>
                <w:sz w:val="20"/>
                <w:szCs w:val="20"/>
                <w:lang w:eastAsia="en-AU"/>
              </w:rPr>
            </w:pPr>
          </w:p>
          <w:p w14:paraId="577C7FC5" w14:textId="5E3E90A4" w:rsidR="0006606B" w:rsidRDefault="0006606B" w:rsidP="00A041F8">
            <w:pPr>
              <w:jc w:val="both"/>
              <w:rPr>
                <w:rFonts w:cs="Arial"/>
                <w:sz w:val="20"/>
                <w:szCs w:val="20"/>
                <w:lang w:eastAsia="en-AU"/>
              </w:rPr>
            </w:pPr>
          </w:p>
          <w:p w14:paraId="213FC8E2" w14:textId="270A4FC2" w:rsidR="0006606B" w:rsidRDefault="0006606B" w:rsidP="00A041F8">
            <w:pPr>
              <w:jc w:val="both"/>
              <w:rPr>
                <w:rFonts w:cs="Arial"/>
                <w:sz w:val="20"/>
                <w:szCs w:val="20"/>
                <w:lang w:eastAsia="en-AU"/>
              </w:rPr>
            </w:pPr>
          </w:p>
          <w:p w14:paraId="51A28E28" w14:textId="07C1D16E" w:rsidR="0006606B" w:rsidRDefault="002D05AF" w:rsidP="00A041F8">
            <w:pPr>
              <w:jc w:val="both"/>
              <w:rPr>
                <w:rFonts w:cs="Arial"/>
                <w:sz w:val="20"/>
                <w:szCs w:val="20"/>
                <w:lang w:eastAsia="en-AU"/>
              </w:rPr>
            </w:pPr>
            <w:r>
              <w:rPr>
                <w:rFonts w:cs="Arial"/>
                <w:sz w:val="20"/>
                <w:szCs w:val="20"/>
                <w:lang w:eastAsia="en-AU"/>
              </w:rPr>
              <w:t>Pedestrian and cycle pathways w</w:t>
            </w:r>
            <w:r w:rsidR="00365695">
              <w:rPr>
                <w:rFonts w:cs="Arial"/>
                <w:sz w:val="20"/>
                <w:szCs w:val="20"/>
                <w:lang w:eastAsia="en-AU"/>
              </w:rPr>
              <w:t>ould</w:t>
            </w:r>
            <w:r>
              <w:rPr>
                <w:rFonts w:cs="Arial"/>
                <w:sz w:val="20"/>
                <w:szCs w:val="20"/>
                <w:lang w:eastAsia="en-AU"/>
              </w:rPr>
              <w:t xml:space="preserve"> be undertaken during road construction works.</w:t>
            </w:r>
          </w:p>
          <w:p w14:paraId="0351EC66" w14:textId="32C81700" w:rsidR="00BF1DEC" w:rsidRPr="004C3847" w:rsidRDefault="00BF1DEC" w:rsidP="00A041F8">
            <w:pPr>
              <w:jc w:val="both"/>
              <w:rPr>
                <w:rFonts w:cs="Arial"/>
                <w:sz w:val="20"/>
                <w:szCs w:val="20"/>
                <w:lang w:eastAsia="en-AU"/>
              </w:rPr>
            </w:pPr>
          </w:p>
        </w:tc>
        <w:tc>
          <w:tcPr>
            <w:tcW w:w="1843" w:type="dxa"/>
          </w:tcPr>
          <w:p w14:paraId="4D76628D" w14:textId="77777777" w:rsidR="00ED5A59" w:rsidRDefault="00ED5A59" w:rsidP="00A041F8">
            <w:pPr>
              <w:jc w:val="both"/>
              <w:rPr>
                <w:rFonts w:cs="Arial"/>
                <w:bCs/>
                <w:sz w:val="20"/>
                <w:szCs w:val="20"/>
                <w:lang w:eastAsia="en-AU"/>
              </w:rPr>
            </w:pPr>
          </w:p>
          <w:p w14:paraId="58C82F0B" w14:textId="77777777" w:rsidR="00A041F8" w:rsidRDefault="00A041F8" w:rsidP="00A041F8">
            <w:pPr>
              <w:jc w:val="both"/>
              <w:rPr>
                <w:rFonts w:cs="Arial"/>
                <w:bCs/>
                <w:sz w:val="20"/>
                <w:szCs w:val="20"/>
                <w:lang w:eastAsia="en-AU"/>
              </w:rPr>
            </w:pPr>
          </w:p>
          <w:p w14:paraId="280283B7" w14:textId="77777777" w:rsidR="00A041F8" w:rsidRDefault="00A041F8" w:rsidP="00A041F8">
            <w:pPr>
              <w:jc w:val="both"/>
              <w:rPr>
                <w:rFonts w:cs="Arial"/>
                <w:bCs/>
                <w:sz w:val="20"/>
                <w:szCs w:val="20"/>
                <w:lang w:eastAsia="en-AU"/>
              </w:rPr>
            </w:pPr>
          </w:p>
          <w:p w14:paraId="4625D3F9" w14:textId="77777777" w:rsidR="00A041F8" w:rsidRDefault="00A041F8" w:rsidP="00A041F8">
            <w:pPr>
              <w:jc w:val="both"/>
              <w:rPr>
                <w:rFonts w:cs="Arial"/>
                <w:bCs/>
                <w:sz w:val="20"/>
                <w:szCs w:val="20"/>
                <w:lang w:eastAsia="en-AU"/>
              </w:rPr>
            </w:pPr>
            <w:r>
              <w:rPr>
                <w:rFonts w:cs="Arial"/>
                <w:bCs/>
                <w:sz w:val="20"/>
                <w:szCs w:val="20"/>
                <w:lang w:eastAsia="en-AU"/>
              </w:rPr>
              <w:t>No</w:t>
            </w:r>
          </w:p>
          <w:p w14:paraId="5D857114" w14:textId="77777777" w:rsidR="00F825B8" w:rsidRDefault="00F825B8" w:rsidP="00A041F8">
            <w:pPr>
              <w:jc w:val="both"/>
              <w:rPr>
                <w:rFonts w:cs="Arial"/>
                <w:bCs/>
                <w:sz w:val="20"/>
                <w:szCs w:val="20"/>
                <w:lang w:eastAsia="en-AU"/>
              </w:rPr>
            </w:pPr>
          </w:p>
          <w:p w14:paraId="0F435D0E" w14:textId="77777777" w:rsidR="00F825B8" w:rsidRDefault="00F825B8" w:rsidP="00A041F8">
            <w:pPr>
              <w:jc w:val="both"/>
              <w:rPr>
                <w:rFonts w:cs="Arial"/>
                <w:bCs/>
                <w:sz w:val="20"/>
                <w:szCs w:val="20"/>
                <w:lang w:eastAsia="en-AU"/>
              </w:rPr>
            </w:pPr>
          </w:p>
          <w:p w14:paraId="3EC74AEC" w14:textId="77777777" w:rsidR="00F825B8" w:rsidRDefault="00F825B8" w:rsidP="00A041F8">
            <w:pPr>
              <w:jc w:val="both"/>
              <w:rPr>
                <w:rFonts w:cs="Arial"/>
                <w:bCs/>
                <w:sz w:val="20"/>
                <w:szCs w:val="20"/>
                <w:lang w:eastAsia="en-AU"/>
              </w:rPr>
            </w:pPr>
          </w:p>
          <w:p w14:paraId="4411A36A" w14:textId="77777777" w:rsidR="00F825B8" w:rsidRDefault="00F825B8" w:rsidP="00A041F8">
            <w:pPr>
              <w:jc w:val="both"/>
              <w:rPr>
                <w:rFonts w:cs="Arial"/>
                <w:bCs/>
                <w:sz w:val="20"/>
                <w:szCs w:val="20"/>
                <w:lang w:eastAsia="en-AU"/>
              </w:rPr>
            </w:pPr>
          </w:p>
          <w:p w14:paraId="4AFEC1E3" w14:textId="77777777" w:rsidR="00F825B8" w:rsidRDefault="00F825B8" w:rsidP="00A041F8">
            <w:pPr>
              <w:jc w:val="both"/>
              <w:rPr>
                <w:rFonts w:cs="Arial"/>
                <w:bCs/>
                <w:sz w:val="20"/>
                <w:szCs w:val="20"/>
                <w:lang w:eastAsia="en-AU"/>
              </w:rPr>
            </w:pPr>
          </w:p>
          <w:p w14:paraId="63B2C6BC" w14:textId="77777777" w:rsidR="00F825B8" w:rsidRDefault="00F825B8" w:rsidP="00A041F8">
            <w:pPr>
              <w:jc w:val="both"/>
              <w:rPr>
                <w:rFonts w:cs="Arial"/>
                <w:bCs/>
                <w:sz w:val="20"/>
                <w:szCs w:val="20"/>
                <w:lang w:eastAsia="en-AU"/>
              </w:rPr>
            </w:pPr>
          </w:p>
          <w:p w14:paraId="0D9C7210" w14:textId="77777777" w:rsidR="00F825B8" w:rsidRDefault="00F825B8" w:rsidP="00A041F8">
            <w:pPr>
              <w:jc w:val="both"/>
              <w:rPr>
                <w:rFonts w:cs="Arial"/>
                <w:bCs/>
                <w:sz w:val="20"/>
                <w:szCs w:val="20"/>
                <w:lang w:eastAsia="en-AU"/>
              </w:rPr>
            </w:pPr>
          </w:p>
          <w:p w14:paraId="6B99FBEE" w14:textId="77777777" w:rsidR="00F825B8" w:rsidRDefault="00F825B8" w:rsidP="00A041F8">
            <w:pPr>
              <w:jc w:val="both"/>
              <w:rPr>
                <w:rFonts w:cs="Arial"/>
                <w:bCs/>
                <w:sz w:val="20"/>
                <w:szCs w:val="20"/>
                <w:lang w:eastAsia="en-AU"/>
              </w:rPr>
            </w:pPr>
          </w:p>
          <w:p w14:paraId="242861CD" w14:textId="77777777" w:rsidR="00F825B8" w:rsidRDefault="00F825B8" w:rsidP="00A041F8">
            <w:pPr>
              <w:jc w:val="both"/>
              <w:rPr>
                <w:rFonts w:cs="Arial"/>
                <w:bCs/>
                <w:sz w:val="20"/>
                <w:szCs w:val="20"/>
                <w:lang w:eastAsia="en-AU"/>
              </w:rPr>
            </w:pPr>
          </w:p>
          <w:p w14:paraId="7F9193C8" w14:textId="77777777" w:rsidR="00F825B8" w:rsidRDefault="00F825B8" w:rsidP="00A041F8">
            <w:pPr>
              <w:jc w:val="both"/>
              <w:rPr>
                <w:rFonts w:cs="Arial"/>
                <w:bCs/>
                <w:sz w:val="20"/>
                <w:szCs w:val="20"/>
                <w:lang w:eastAsia="en-AU"/>
              </w:rPr>
            </w:pPr>
          </w:p>
          <w:p w14:paraId="27E689D8" w14:textId="77777777" w:rsidR="00F825B8" w:rsidRDefault="00F825B8" w:rsidP="00A041F8">
            <w:pPr>
              <w:jc w:val="both"/>
              <w:rPr>
                <w:rFonts w:cs="Arial"/>
                <w:bCs/>
                <w:sz w:val="20"/>
                <w:szCs w:val="20"/>
                <w:lang w:eastAsia="en-AU"/>
              </w:rPr>
            </w:pPr>
          </w:p>
          <w:p w14:paraId="78E6BC9C" w14:textId="60FE6BB0" w:rsidR="00F825B8" w:rsidRPr="004C3847" w:rsidRDefault="00F825B8" w:rsidP="00A041F8">
            <w:pPr>
              <w:jc w:val="both"/>
              <w:rPr>
                <w:rFonts w:cs="Arial"/>
                <w:bCs/>
                <w:sz w:val="20"/>
                <w:szCs w:val="20"/>
                <w:lang w:eastAsia="en-AU"/>
              </w:rPr>
            </w:pPr>
            <w:r>
              <w:rPr>
                <w:rFonts w:cs="Arial"/>
                <w:bCs/>
                <w:sz w:val="20"/>
                <w:szCs w:val="20"/>
                <w:lang w:eastAsia="en-AU"/>
              </w:rPr>
              <w:t>Yes</w:t>
            </w:r>
          </w:p>
        </w:tc>
      </w:tr>
      <w:tr w:rsidR="0054327D" w:rsidRPr="004C3847" w14:paraId="2F7948F2" w14:textId="77777777" w:rsidTr="00041147">
        <w:trPr>
          <w:trHeight w:val="214"/>
        </w:trPr>
        <w:tc>
          <w:tcPr>
            <w:tcW w:w="3970" w:type="dxa"/>
            <w:shd w:val="clear" w:color="auto" w:fill="auto"/>
          </w:tcPr>
          <w:p w14:paraId="5685FEAE" w14:textId="77777777" w:rsidR="0054327D" w:rsidRDefault="0054327D" w:rsidP="00A041F8">
            <w:pPr>
              <w:jc w:val="both"/>
              <w:rPr>
                <w:rFonts w:cs="Arial"/>
                <w:sz w:val="20"/>
                <w:szCs w:val="20"/>
                <w:lang w:eastAsia="en-AU"/>
              </w:rPr>
            </w:pPr>
            <w:r>
              <w:rPr>
                <w:rFonts w:cs="Arial"/>
                <w:sz w:val="20"/>
                <w:szCs w:val="20"/>
                <w:lang w:eastAsia="en-AU"/>
              </w:rPr>
              <w:t>3.3.5</w:t>
            </w:r>
          </w:p>
          <w:p w14:paraId="356B1B9F" w14:textId="77777777" w:rsidR="0054327D" w:rsidRDefault="0054327D" w:rsidP="00A041F8">
            <w:pPr>
              <w:jc w:val="both"/>
              <w:rPr>
                <w:rFonts w:cs="Arial"/>
                <w:sz w:val="20"/>
                <w:szCs w:val="20"/>
                <w:lang w:eastAsia="en-AU"/>
              </w:rPr>
            </w:pPr>
            <w:r>
              <w:rPr>
                <w:rFonts w:cs="Arial"/>
                <w:sz w:val="20"/>
                <w:szCs w:val="20"/>
                <w:lang w:eastAsia="en-AU"/>
              </w:rPr>
              <w:t>Temporary Vehicular Access</w:t>
            </w:r>
          </w:p>
          <w:p w14:paraId="1020C928" w14:textId="77777777" w:rsidR="0054327D" w:rsidRDefault="0054327D" w:rsidP="00A041F8">
            <w:pPr>
              <w:jc w:val="both"/>
              <w:rPr>
                <w:rFonts w:cs="Arial"/>
                <w:sz w:val="20"/>
                <w:szCs w:val="20"/>
                <w:lang w:eastAsia="en-AU"/>
              </w:rPr>
            </w:pPr>
          </w:p>
          <w:p w14:paraId="568EAEE8" w14:textId="277433B5" w:rsidR="0054327D" w:rsidRPr="00ED5A59" w:rsidRDefault="0054327D" w:rsidP="00A041F8">
            <w:pPr>
              <w:jc w:val="both"/>
              <w:rPr>
                <w:rFonts w:cs="Arial"/>
                <w:sz w:val="20"/>
                <w:szCs w:val="20"/>
                <w:lang w:eastAsia="en-AU"/>
              </w:rPr>
            </w:pPr>
            <w:r>
              <w:rPr>
                <w:rFonts w:cs="Arial"/>
                <w:sz w:val="20"/>
                <w:szCs w:val="20"/>
                <w:lang w:eastAsia="en-AU"/>
              </w:rPr>
              <w:t>Half width roads may be constructed to provide temporary access to residential development, in accordance with Figure 3-20.</w:t>
            </w:r>
          </w:p>
        </w:tc>
        <w:tc>
          <w:tcPr>
            <w:tcW w:w="3969" w:type="dxa"/>
          </w:tcPr>
          <w:p w14:paraId="34A54561" w14:textId="6A2AAD8F" w:rsidR="0054327D" w:rsidRDefault="0054327D" w:rsidP="00A041F8">
            <w:pPr>
              <w:jc w:val="both"/>
              <w:rPr>
                <w:rFonts w:cs="Arial"/>
                <w:sz w:val="20"/>
                <w:szCs w:val="20"/>
                <w:lang w:eastAsia="en-AU"/>
              </w:rPr>
            </w:pPr>
          </w:p>
          <w:p w14:paraId="02513FE3" w14:textId="020CA163" w:rsidR="00A041F8" w:rsidRDefault="00A041F8" w:rsidP="00A041F8">
            <w:pPr>
              <w:jc w:val="both"/>
              <w:rPr>
                <w:rFonts w:cs="Arial"/>
                <w:sz w:val="20"/>
                <w:szCs w:val="20"/>
                <w:lang w:eastAsia="en-AU"/>
              </w:rPr>
            </w:pPr>
          </w:p>
          <w:p w14:paraId="3998161B" w14:textId="1A94CAB2" w:rsidR="00A041F8" w:rsidRDefault="00A041F8" w:rsidP="00A041F8">
            <w:pPr>
              <w:jc w:val="both"/>
              <w:rPr>
                <w:rFonts w:cs="Arial"/>
                <w:sz w:val="20"/>
                <w:szCs w:val="20"/>
                <w:lang w:eastAsia="en-AU"/>
              </w:rPr>
            </w:pPr>
          </w:p>
          <w:p w14:paraId="5930C609" w14:textId="5AD4748C" w:rsidR="00A041F8" w:rsidRDefault="00A041F8" w:rsidP="00A041F8">
            <w:pPr>
              <w:jc w:val="both"/>
              <w:rPr>
                <w:rFonts w:cs="Arial"/>
                <w:sz w:val="20"/>
                <w:szCs w:val="20"/>
              </w:rPr>
            </w:pPr>
            <w:r w:rsidRPr="00D62569">
              <w:rPr>
                <w:rFonts w:cs="Arial"/>
                <w:sz w:val="20"/>
                <w:szCs w:val="20"/>
              </w:rPr>
              <w:t xml:space="preserve">The applicant has submitted contradictory road design plans for the southern local </w:t>
            </w:r>
            <w:r w:rsidRPr="00B81CE7">
              <w:rPr>
                <w:rFonts w:cs="Arial"/>
                <w:sz w:val="20"/>
                <w:szCs w:val="20"/>
              </w:rPr>
              <w:t>street</w:t>
            </w:r>
            <w:r w:rsidRPr="00D62569">
              <w:rPr>
                <w:rFonts w:cs="Arial"/>
                <w:sz w:val="20"/>
                <w:szCs w:val="20"/>
              </w:rPr>
              <w:t xml:space="preserve">, with one plan indicating half width road construction and another plan indicating full width road construction, which will require owners consent from the adjoining southern </w:t>
            </w:r>
            <w:proofErr w:type="spellStart"/>
            <w:r w:rsidRPr="00D62569">
              <w:rPr>
                <w:rFonts w:cs="Arial"/>
                <w:sz w:val="20"/>
                <w:szCs w:val="20"/>
              </w:rPr>
              <w:t>neighbour</w:t>
            </w:r>
            <w:proofErr w:type="spellEnd"/>
            <w:r w:rsidRPr="00D62569">
              <w:rPr>
                <w:rFonts w:cs="Arial"/>
                <w:sz w:val="20"/>
                <w:szCs w:val="20"/>
              </w:rPr>
              <w:t>.</w:t>
            </w:r>
          </w:p>
          <w:p w14:paraId="238809B6" w14:textId="34E93F58" w:rsidR="00A041F8" w:rsidRDefault="00A041F8" w:rsidP="00A041F8">
            <w:pPr>
              <w:jc w:val="both"/>
              <w:rPr>
                <w:rFonts w:cs="Arial"/>
                <w:sz w:val="20"/>
                <w:szCs w:val="20"/>
              </w:rPr>
            </w:pPr>
          </w:p>
          <w:p w14:paraId="0D57BBCB" w14:textId="77777777" w:rsidR="0054327D" w:rsidRDefault="00A041F8" w:rsidP="00A041F8">
            <w:pPr>
              <w:jc w:val="both"/>
              <w:rPr>
                <w:rFonts w:cs="Arial"/>
                <w:sz w:val="20"/>
                <w:szCs w:val="20"/>
                <w:lang w:eastAsia="en-AU"/>
              </w:rPr>
            </w:pPr>
            <w:r>
              <w:rPr>
                <w:rFonts w:cs="Arial"/>
                <w:sz w:val="20"/>
                <w:szCs w:val="20"/>
                <w:lang w:eastAsia="en-AU"/>
              </w:rPr>
              <w:t xml:space="preserve">The applicant has failed to submit a relevant cross section demonstrating that road carriageway, planting, </w:t>
            </w:r>
            <w:proofErr w:type="gramStart"/>
            <w:r>
              <w:rPr>
                <w:rFonts w:cs="Arial"/>
                <w:sz w:val="20"/>
                <w:szCs w:val="20"/>
                <w:lang w:eastAsia="en-AU"/>
              </w:rPr>
              <w:t>footpaths</w:t>
            </w:r>
            <w:proofErr w:type="gramEnd"/>
            <w:r>
              <w:rPr>
                <w:rFonts w:cs="Arial"/>
                <w:sz w:val="20"/>
                <w:szCs w:val="20"/>
                <w:lang w:eastAsia="en-AU"/>
              </w:rPr>
              <w:t xml:space="preserve"> and road verges comply with figure 3-14 for a full width road or figure 3-20 for a half width road, noting the contradiction in road design proposed within the application.</w:t>
            </w:r>
          </w:p>
          <w:p w14:paraId="26E55461" w14:textId="77777777" w:rsidR="003E70B4" w:rsidRDefault="003E70B4" w:rsidP="00A041F8">
            <w:pPr>
              <w:jc w:val="both"/>
              <w:rPr>
                <w:rFonts w:cs="Arial"/>
                <w:sz w:val="20"/>
                <w:szCs w:val="20"/>
                <w:lang w:eastAsia="en-AU"/>
              </w:rPr>
            </w:pPr>
          </w:p>
          <w:p w14:paraId="3AD8E98D" w14:textId="79CC1F9A" w:rsidR="003E70B4" w:rsidRDefault="003E70B4" w:rsidP="00A041F8">
            <w:pPr>
              <w:jc w:val="both"/>
              <w:rPr>
                <w:rFonts w:cs="Arial"/>
                <w:sz w:val="20"/>
                <w:szCs w:val="20"/>
                <w:lang w:eastAsia="en-AU"/>
              </w:rPr>
            </w:pPr>
          </w:p>
        </w:tc>
        <w:tc>
          <w:tcPr>
            <w:tcW w:w="1843" w:type="dxa"/>
          </w:tcPr>
          <w:p w14:paraId="0C3E45CC" w14:textId="77777777" w:rsidR="0054327D" w:rsidRDefault="0054327D" w:rsidP="00A041F8">
            <w:pPr>
              <w:jc w:val="both"/>
              <w:rPr>
                <w:rFonts w:cs="Arial"/>
                <w:bCs/>
                <w:sz w:val="20"/>
                <w:szCs w:val="20"/>
                <w:lang w:eastAsia="en-AU"/>
              </w:rPr>
            </w:pPr>
          </w:p>
          <w:p w14:paraId="76E5EA8D" w14:textId="77777777" w:rsidR="00A041F8" w:rsidRDefault="00A041F8" w:rsidP="00A041F8">
            <w:pPr>
              <w:jc w:val="both"/>
              <w:rPr>
                <w:rFonts w:cs="Arial"/>
                <w:bCs/>
                <w:sz w:val="20"/>
                <w:szCs w:val="20"/>
                <w:lang w:eastAsia="en-AU"/>
              </w:rPr>
            </w:pPr>
          </w:p>
          <w:p w14:paraId="31B92C13" w14:textId="77777777" w:rsidR="00A041F8" w:rsidRDefault="00A041F8" w:rsidP="00A041F8">
            <w:pPr>
              <w:jc w:val="both"/>
              <w:rPr>
                <w:rFonts w:cs="Arial"/>
                <w:bCs/>
                <w:sz w:val="20"/>
                <w:szCs w:val="20"/>
                <w:lang w:eastAsia="en-AU"/>
              </w:rPr>
            </w:pPr>
          </w:p>
          <w:p w14:paraId="2E8495F3" w14:textId="53FB30CE" w:rsidR="00A041F8" w:rsidRDefault="00A041F8" w:rsidP="00A041F8">
            <w:pPr>
              <w:jc w:val="both"/>
              <w:rPr>
                <w:rFonts w:cs="Arial"/>
                <w:bCs/>
                <w:sz w:val="20"/>
                <w:szCs w:val="20"/>
                <w:lang w:eastAsia="en-AU"/>
              </w:rPr>
            </w:pPr>
            <w:r>
              <w:rPr>
                <w:rFonts w:cs="Arial"/>
                <w:bCs/>
                <w:sz w:val="20"/>
                <w:szCs w:val="20"/>
                <w:lang w:eastAsia="en-AU"/>
              </w:rPr>
              <w:t>No</w:t>
            </w:r>
          </w:p>
        </w:tc>
      </w:tr>
      <w:tr w:rsidR="000229E9" w:rsidRPr="004C3847" w14:paraId="4ED83FA9" w14:textId="77777777" w:rsidTr="00041147">
        <w:trPr>
          <w:trHeight w:val="214"/>
        </w:trPr>
        <w:tc>
          <w:tcPr>
            <w:tcW w:w="3970" w:type="dxa"/>
            <w:shd w:val="clear" w:color="auto" w:fill="auto"/>
          </w:tcPr>
          <w:p w14:paraId="0B159502" w14:textId="77777777" w:rsidR="00ED5A59" w:rsidRPr="00ED5A59" w:rsidRDefault="00ED5A59" w:rsidP="000F2EBB">
            <w:pPr>
              <w:jc w:val="both"/>
              <w:rPr>
                <w:rFonts w:cs="Arial"/>
                <w:sz w:val="20"/>
                <w:szCs w:val="20"/>
                <w:lang w:eastAsia="en-AU"/>
              </w:rPr>
            </w:pPr>
            <w:r w:rsidRPr="00ED5A59">
              <w:rPr>
                <w:rFonts w:cs="Arial"/>
                <w:sz w:val="20"/>
                <w:szCs w:val="20"/>
                <w:lang w:eastAsia="en-AU"/>
              </w:rPr>
              <w:lastRenderedPageBreak/>
              <w:t xml:space="preserve">3.3.6 </w:t>
            </w:r>
          </w:p>
          <w:p w14:paraId="68FE4971" w14:textId="77777777" w:rsidR="000229E9" w:rsidRDefault="00ED5A59" w:rsidP="000F2EBB">
            <w:pPr>
              <w:jc w:val="both"/>
              <w:rPr>
                <w:rFonts w:cs="Arial"/>
                <w:sz w:val="20"/>
                <w:szCs w:val="20"/>
                <w:lang w:eastAsia="en-AU"/>
              </w:rPr>
            </w:pPr>
            <w:r w:rsidRPr="00ED5A59">
              <w:rPr>
                <w:rFonts w:cs="Arial"/>
                <w:sz w:val="20"/>
                <w:szCs w:val="20"/>
                <w:lang w:eastAsia="en-AU"/>
              </w:rPr>
              <w:t>Access to arterial roads, sub-arterial roads and transit boulevards.</w:t>
            </w:r>
          </w:p>
          <w:p w14:paraId="065371F0" w14:textId="77777777" w:rsidR="00ED5A59" w:rsidRDefault="00ED5A59" w:rsidP="000F2EBB">
            <w:pPr>
              <w:jc w:val="both"/>
              <w:rPr>
                <w:rFonts w:cs="Arial"/>
                <w:sz w:val="20"/>
                <w:szCs w:val="20"/>
                <w:lang w:eastAsia="en-AU"/>
              </w:rPr>
            </w:pPr>
          </w:p>
          <w:p w14:paraId="68AD79BC" w14:textId="438010AA" w:rsidR="00ED5A59" w:rsidRPr="004C3847" w:rsidRDefault="00ED5A59" w:rsidP="000F2EBB">
            <w:pPr>
              <w:jc w:val="both"/>
              <w:rPr>
                <w:rFonts w:cs="Arial"/>
                <w:sz w:val="20"/>
                <w:szCs w:val="20"/>
                <w:lang w:eastAsia="en-AU"/>
              </w:rPr>
            </w:pPr>
            <w:r w:rsidRPr="00ED5A59">
              <w:rPr>
                <w:rFonts w:cs="Arial"/>
                <w:sz w:val="20"/>
                <w:szCs w:val="20"/>
                <w:lang w:eastAsia="en-AU"/>
              </w:rPr>
              <w:t>Access to arterial roads, sub-arterial roads and transit boulevards may only be via another public road.</w:t>
            </w:r>
          </w:p>
        </w:tc>
        <w:tc>
          <w:tcPr>
            <w:tcW w:w="3969" w:type="dxa"/>
          </w:tcPr>
          <w:p w14:paraId="756E0763" w14:textId="77777777" w:rsidR="000229E9" w:rsidRDefault="000229E9" w:rsidP="000F2EBB">
            <w:pPr>
              <w:jc w:val="both"/>
              <w:rPr>
                <w:rFonts w:cs="Arial"/>
                <w:sz w:val="20"/>
                <w:szCs w:val="20"/>
                <w:lang w:eastAsia="en-AU"/>
              </w:rPr>
            </w:pPr>
          </w:p>
          <w:p w14:paraId="6224118A" w14:textId="28DF0FDE" w:rsidR="00ED5A59" w:rsidRPr="000F2EBB" w:rsidRDefault="000F2EBB" w:rsidP="000F2EBB">
            <w:pPr>
              <w:jc w:val="both"/>
              <w:rPr>
                <w:rFonts w:cs="Arial"/>
                <w:sz w:val="20"/>
                <w:szCs w:val="20"/>
                <w:lang w:eastAsia="en-AU"/>
              </w:rPr>
            </w:pPr>
            <w:r>
              <w:rPr>
                <w:rFonts w:cs="Arial"/>
                <w:sz w:val="20"/>
                <w:szCs w:val="20"/>
                <w:lang w:eastAsia="en-AU"/>
              </w:rPr>
              <w:t xml:space="preserve">The application proposes construction access onto and from Ingleburn Road, which is not permitted. </w:t>
            </w:r>
          </w:p>
        </w:tc>
        <w:tc>
          <w:tcPr>
            <w:tcW w:w="1843" w:type="dxa"/>
          </w:tcPr>
          <w:p w14:paraId="4730052D" w14:textId="77777777" w:rsidR="000F2EBB" w:rsidRDefault="000F2EBB" w:rsidP="000F2EBB">
            <w:pPr>
              <w:jc w:val="both"/>
              <w:rPr>
                <w:rFonts w:cs="Arial"/>
                <w:bCs/>
                <w:sz w:val="20"/>
                <w:szCs w:val="20"/>
                <w:lang w:eastAsia="en-AU"/>
              </w:rPr>
            </w:pPr>
          </w:p>
          <w:p w14:paraId="1CC1B8B9" w14:textId="73D944DC" w:rsidR="00ED5A59" w:rsidRPr="004C3847" w:rsidRDefault="0078264A" w:rsidP="000F2EBB">
            <w:pPr>
              <w:jc w:val="both"/>
              <w:rPr>
                <w:rFonts w:cs="Arial"/>
                <w:bCs/>
                <w:sz w:val="20"/>
                <w:szCs w:val="20"/>
                <w:lang w:eastAsia="en-AU"/>
              </w:rPr>
            </w:pPr>
            <w:r>
              <w:rPr>
                <w:rFonts w:cs="Arial"/>
                <w:bCs/>
                <w:sz w:val="20"/>
                <w:szCs w:val="20"/>
                <w:lang w:eastAsia="en-AU"/>
              </w:rPr>
              <w:t>No</w:t>
            </w:r>
          </w:p>
        </w:tc>
      </w:tr>
      <w:tr w:rsidR="000229E9" w:rsidRPr="004C3847" w14:paraId="1BCE6CD9" w14:textId="77777777" w:rsidTr="00041147">
        <w:trPr>
          <w:trHeight w:val="214"/>
        </w:trPr>
        <w:tc>
          <w:tcPr>
            <w:tcW w:w="3970" w:type="dxa"/>
            <w:shd w:val="clear" w:color="auto" w:fill="auto"/>
          </w:tcPr>
          <w:p w14:paraId="352B46F0" w14:textId="77777777" w:rsidR="00ED5A59" w:rsidRPr="00ED5A59" w:rsidRDefault="00ED5A59" w:rsidP="002925B4">
            <w:pPr>
              <w:shd w:val="clear" w:color="auto" w:fill="FFFFFF"/>
              <w:jc w:val="both"/>
              <w:rPr>
                <w:rFonts w:cs="Arial"/>
                <w:color w:val="000000"/>
                <w:sz w:val="20"/>
                <w:szCs w:val="20"/>
                <w:lang w:eastAsia="en-AU"/>
              </w:rPr>
            </w:pPr>
            <w:r w:rsidRPr="00ED5A59">
              <w:rPr>
                <w:rFonts w:cs="Arial"/>
                <w:color w:val="000000"/>
                <w:sz w:val="20"/>
                <w:szCs w:val="20"/>
                <w:lang w:eastAsia="en-AU"/>
              </w:rPr>
              <w:t>4.3.5</w:t>
            </w:r>
          </w:p>
          <w:p w14:paraId="37E82542" w14:textId="171B9634" w:rsidR="000229E9" w:rsidRDefault="00ED5A59" w:rsidP="002925B4">
            <w:pPr>
              <w:shd w:val="clear" w:color="auto" w:fill="FFFFFF"/>
              <w:jc w:val="both"/>
              <w:rPr>
                <w:rFonts w:cs="Arial"/>
                <w:color w:val="000000"/>
                <w:sz w:val="20"/>
                <w:szCs w:val="20"/>
                <w:lang w:eastAsia="en-AU"/>
              </w:rPr>
            </w:pPr>
            <w:r w:rsidRPr="00ED5A59">
              <w:rPr>
                <w:rFonts w:cs="Arial"/>
                <w:color w:val="000000"/>
                <w:sz w:val="20"/>
                <w:szCs w:val="20"/>
                <w:lang w:eastAsia="en-AU"/>
              </w:rPr>
              <w:t>Controls for Residential Flat Buildings, Manor Homes and Shop Top Housing</w:t>
            </w:r>
          </w:p>
          <w:p w14:paraId="185DF3D4" w14:textId="675FC290" w:rsidR="00ED5A59" w:rsidRDefault="00ED5A59" w:rsidP="002925B4">
            <w:pPr>
              <w:shd w:val="clear" w:color="auto" w:fill="FFFFFF"/>
              <w:jc w:val="both"/>
              <w:rPr>
                <w:rFonts w:cs="Arial"/>
                <w:color w:val="000000"/>
                <w:sz w:val="20"/>
                <w:szCs w:val="20"/>
                <w:lang w:eastAsia="en-AU"/>
              </w:rPr>
            </w:pPr>
          </w:p>
          <w:p w14:paraId="5FB7F124" w14:textId="68085DF3" w:rsidR="00ED5A59" w:rsidRDefault="00ED5A59" w:rsidP="002925B4">
            <w:pPr>
              <w:shd w:val="clear" w:color="auto" w:fill="FFFFFF"/>
              <w:jc w:val="both"/>
              <w:rPr>
                <w:rFonts w:cs="Arial"/>
                <w:color w:val="000000"/>
                <w:sz w:val="20"/>
                <w:szCs w:val="20"/>
                <w:lang w:eastAsia="en-AU"/>
              </w:rPr>
            </w:pPr>
            <w:r w:rsidRPr="00ED5A59">
              <w:rPr>
                <w:rFonts w:cs="Arial"/>
                <w:color w:val="000000"/>
                <w:sz w:val="20"/>
                <w:szCs w:val="20"/>
                <w:lang w:eastAsia="en-AU"/>
              </w:rPr>
              <w:t>Residential flat buildings are to be located on sites with a minimum street frontage of 30m, have direct frontage to an area of the public domain and not adversely impact upon the existing or future amenity of any adjoining land upon which residential development is permitted</w:t>
            </w:r>
            <w:r>
              <w:rPr>
                <w:rFonts w:cs="Arial"/>
                <w:color w:val="000000"/>
                <w:sz w:val="20"/>
                <w:szCs w:val="20"/>
                <w:lang w:eastAsia="en-AU"/>
              </w:rPr>
              <w:t>.</w:t>
            </w:r>
          </w:p>
          <w:p w14:paraId="24091762" w14:textId="6071B745" w:rsidR="00ED5A59" w:rsidRDefault="00ED5A59" w:rsidP="002925B4">
            <w:pPr>
              <w:shd w:val="clear" w:color="auto" w:fill="FFFFFF"/>
              <w:jc w:val="both"/>
              <w:rPr>
                <w:rFonts w:cs="Arial"/>
                <w:color w:val="000000"/>
                <w:sz w:val="20"/>
                <w:szCs w:val="20"/>
                <w:lang w:eastAsia="en-AU"/>
              </w:rPr>
            </w:pPr>
          </w:p>
          <w:p w14:paraId="0590C071" w14:textId="1D335185" w:rsidR="00460DB8" w:rsidRDefault="00460DB8" w:rsidP="002925B4">
            <w:pPr>
              <w:shd w:val="clear" w:color="auto" w:fill="FFFFFF"/>
              <w:jc w:val="both"/>
              <w:rPr>
                <w:rFonts w:cs="Arial"/>
                <w:color w:val="000000"/>
                <w:sz w:val="20"/>
                <w:szCs w:val="20"/>
                <w:lang w:eastAsia="en-AU"/>
              </w:rPr>
            </w:pPr>
          </w:p>
          <w:p w14:paraId="54CB2412" w14:textId="1033AEB1" w:rsidR="00460DB8" w:rsidRDefault="00460DB8" w:rsidP="002925B4">
            <w:pPr>
              <w:shd w:val="clear" w:color="auto" w:fill="FFFFFF"/>
              <w:jc w:val="both"/>
              <w:rPr>
                <w:rFonts w:cs="Arial"/>
                <w:color w:val="000000"/>
                <w:sz w:val="20"/>
                <w:szCs w:val="20"/>
                <w:lang w:eastAsia="en-AU"/>
              </w:rPr>
            </w:pPr>
          </w:p>
          <w:p w14:paraId="29C18236" w14:textId="7B59247C" w:rsidR="00460DB8" w:rsidRDefault="00460DB8" w:rsidP="002925B4">
            <w:pPr>
              <w:shd w:val="clear" w:color="auto" w:fill="FFFFFF"/>
              <w:jc w:val="both"/>
              <w:rPr>
                <w:rFonts w:cs="Arial"/>
                <w:color w:val="000000"/>
                <w:sz w:val="20"/>
                <w:szCs w:val="20"/>
                <w:lang w:eastAsia="en-AU"/>
              </w:rPr>
            </w:pPr>
          </w:p>
          <w:p w14:paraId="25D9916D" w14:textId="26ACB720" w:rsidR="008C7A7C" w:rsidRDefault="008C7A7C" w:rsidP="002925B4">
            <w:pPr>
              <w:shd w:val="clear" w:color="auto" w:fill="FFFFFF"/>
              <w:jc w:val="both"/>
              <w:rPr>
                <w:rFonts w:cs="Arial"/>
                <w:color w:val="000000"/>
                <w:sz w:val="20"/>
                <w:szCs w:val="20"/>
                <w:lang w:eastAsia="en-AU"/>
              </w:rPr>
            </w:pPr>
          </w:p>
          <w:p w14:paraId="4AFA06C3" w14:textId="74E25342" w:rsidR="008C7A7C" w:rsidRDefault="008C7A7C" w:rsidP="002925B4">
            <w:pPr>
              <w:shd w:val="clear" w:color="auto" w:fill="FFFFFF"/>
              <w:jc w:val="both"/>
              <w:rPr>
                <w:rFonts w:cs="Arial"/>
                <w:color w:val="000000"/>
                <w:sz w:val="20"/>
                <w:szCs w:val="20"/>
                <w:lang w:eastAsia="en-AU"/>
              </w:rPr>
            </w:pPr>
          </w:p>
          <w:p w14:paraId="29A104D0" w14:textId="77777777" w:rsidR="008C7A7C" w:rsidRDefault="008C7A7C" w:rsidP="002925B4">
            <w:pPr>
              <w:shd w:val="clear" w:color="auto" w:fill="FFFFFF"/>
              <w:jc w:val="both"/>
              <w:rPr>
                <w:rFonts w:cs="Arial"/>
                <w:color w:val="000000"/>
                <w:sz w:val="20"/>
                <w:szCs w:val="20"/>
                <w:lang w:eastAsia="en-AU"/>
              </w:rPr>
            </w:pPr>
          </w:p>
          <w:p w14:paraId="2E5DFC39" w14:textId="77777777" w:rsidR="00460DB8" w:rsidRDefault="00460DB8" w:rsidP="002925B4">
            <w:pPr>
              <w:shd w:val="clear" w:color="auto" w:fill="FFFFFF"/>
              <w:jc w:val="both"/>
              <w:rPr>
                <w:rFonts w:cs="Arial"/>
                <w:color w:val="000000"/>
                <w:sz w:val="20"/>
                <w:szCs w:val="20"/>
                <w:lang w:eastAsia="en-AU"/>
              </w:rPr>
            </w:pPr>
          </w:p>
          <w:p w14:paraId="32AFAA73" w14:textId="6A548A9A" w:rsidR="00ED5A59" w:rsidRDefault="00ED5A59" w:rsidP="002925B4">
            <w:pPr>
              <w:shd w:val="clear" w:color="auto" w:fill="FFFFFF"/>
              <w:jc w:val="both"/>
              <w:rPr>
                <w:rFonts w:cs="Arial"/>
                <w:color w:val="000000"/>
                <w:sz w:val="20"/>
                <w:szCs w:val="20"/>
                <w:lang w:eastAsia="en-AU"/>
              </w:rPr>
            </w:pPr>
            <w:r w:rsidRPr="00ED5A59">
              <w:rPr>
                <w:rFonts w:cs="Arial"/>
                <w:color w:val="000000"/>
                <w:sz w:val="20"/>
                <w:szCs w:val="20"/>
                <w:lang w:eastAsia="en-AU"/>
              </w:rPr>
              <w:t>Residential flat buildings are to be consistent with SEPP 65 and the DCP. Note that Table 4-10 takes precedence over SEPP 65 where there is an inconsistency</w:t>
            </w:r>
            <w:r>
              <w:rPr>
                <w:rFonts w:cs="Arial"/>
                <w:color w:val="000000"/>
                <w:sz w:val="20"/>
                <w:szCs w:val="20"/>
                <w:lang w:eastAsia="en-AU"/>
              </w:rPr>
              <w:t>.</w:t>
            </w:r>
          </w:p>
          <w:p w14:paraId="4856365F" w14:textId="2E70C117" w:rsidR="00ED5A59" w:rsidRDefault="00ED5A59" w:rsidP="002925B4">
            <w:pPr>
              <w:shd w:val="clear" w:color="auto" w:fill="FFFFFF"/>
              <w:jc w:val="both"/>
              <w:rPr>
                <w:rFonts w:cs="Arial"/>
                <w:color w:val="000000"/>
                <w:sz w:val="20"/>
                <w:szCs w:val="20"/>
                <w:lang w:eastAsia="en-AU"/>
              </w:rPr>
            </w:pPr>
          </w:p>
          <w:p w14:paraId="36AC5C62" w14:textId="4AC33B2D" w:rsidR="00ED5A59" w:rsidRDefault="00ED5A59" w:rsidP="002925B4">
            <w:pPr>
              <w:shd w:val="clear" w:color="auto" w:fill="FFFFFF"/>
              <w:jc w:val="both"/>
              <w:rPr>
                <w:rFonts w:cs="Arial"/>
                <w:color w:val="000000"/>
                <w:sz w:val="20"/>
                <w:szCs w:val="20"/>
                <w:lang w:eastAsia="en-AU"/>
              </w:rPr>
            </w:pPr>
            <w:r w:rsidRPr="00ED5A59">
              <w:rPr>
                <w:rFonts w:cs="Arial"/>
                <w:color w:val="000000"/>
                <w:sz w:val="20"/>
                <w:szCs w:val="20"/>
                <w:lang w:eastAsia="en-AU"/>
              </w:rPr>
              <w:t>A minimum of 10% of all apartments are to be designed as adaptable apartments in accordance with AS 4299</w:t>
            </w:r>
            <w:r>
              <w:rPr>
                <w:rFonts w:cs="Arial"/>
                <w:color w:val="000000"/>
                <w:sz w:val="20"/>
                <w:szCs w:val="20"/>
                <w:lang w:eastAsia="en-AU"/>
              </w:rPr>
              <w:t>.</w:t>
            </w:r>
            <w:r w:rsidR="006B3E00">
              <w:rPr>
                <w:rFonts w:cs="Arial"/>
                <w:color w:val="000000"/>
                <w:sz w:val="20"/>
                <w:szCs w:val="20"/>
                <w:lang w:eastAsia="en-AU"/>
              </w:rPr>
              <w:t xml:space="preserve"> </w:t>
            </w:r>
          </w:p>
          <w:p w14:paraId="596FE197" w14:textId="3EC203AA" w:rsidR="00161041" w:rsidRDefault="00161041" w:rsidP="002925B4">
            <w:pPr>
              <w:shd w:val="clear" w:color="auto" w:fill="FFFFFF"/>
              <w:jc w:val="both"/>
              <w:rPr>
                <w:rFonts w:cs="Arial"/>
                <w:color w:val="000000"/>
                <w:sz w:val="20"/>
                <w:szCs w:val="20"/>
                <w:lang w:eastAsia="en-AU"/>
              </w:rPr>
            </w:pPr>
          </w:p>
          <w:p w14:paraId="34137430" w14:textId="77777777" w:rsidR="006D7885" w:rsidRDefault="006D7885" w:rsidP="002925B4">
            <w:pPr>
              <w:shd w:val="clear" w:color="auto" w:fill="FFFFFF"/>
              <w:jc w:val="both"/>
              <w:rPr>
                <w:rFonts w:cs="Arial"/>
                <w:color w:val="000000"/>
                <w:sz w:val="20"/>
                <w:szCs w:val="20"/>
                <w:lang w:eastAsia="en-AU"/>
              </w:rPr>
            </w:pPr>
          </w:p>
          <w:p w14:paraId="2815655D" w14:textId="782D44DD" w:rsidR="00ED5A59" w:rsidRDefault="00ED5A59" w:rsidP="002925B4">
            <w:pPr>
              <w:shd w:val="clear" w:color="auto" w:fill="FFFFFF"/>
              <w:jc w:val="both"/>
              <w:rPr>
                <w:rFonts w:cs="Arial"/>
                <w:color w:val="000000"/>
                <w:sz w:val="20"/>
                <w:szCs w:val="20"/>
                <w:lang w:eastAsia="en-AU"/>
              </w:rPr>
            </w:pPr>
            <w:r w:rsidRPr="00ED5A59">
              <w:rPr>
                <w:rFonts w:cs="Arial"/>
                <w:color w:val="000000"/>
                <w:sz w:val="20"/>
                <w:szCs w:val="20"/>
                <w:lang w:eastAsia="en-AU"/>
              </w:rPr>
              <w:t>Where possible, adaptable dwellings are to be located on the ground floor. Adaptable dwellings located above the ground level of a building are only permitted where lift access is available within the building. The lifts access must provide access from the basement</w:t>
            </w:r>
            <w:r>
              <w:rPr>
                <w:rFonts w:cs="Arial"/>
                <w:color w:val="000000"/>
                <w:sz w:val="20"/>
                <w:szCs w:val="20"/>
                <w:lang w:eastAsia="en-AU"/>
              </w:rPr>
              <w:t xml:space="preserve"> </w:t>
            </w:r>
            <w:r w:rsidRPr="00ED5A59">
              <w:rPr>
                <w:rFonts w:cs="Arial"/>
                <w:color w:val="000000"/>
                <w:sz w:val="20"/>
                <w:szCs w:val="20"/>
                <w:lang w:eastAsia="en-AU"/>
              </w:rPr>
              <w:t>to allow access for people with disabilities</w:t>
            </w:r>
            <w:r>
              <w:rPr>
                <w:rFonts w:cs="Arial"/>
                <w:color w:val="000000"/>
                <w:sz w:val="20"/>
                <w:szCs w:val="20"/>
                <w:lang w:eastAsia="en-AU"/>
              </w:rPr>
              <w:t>.</w:t>
            </w:r>
          </w:p>
          <w:p w14:paraId="7BB7D10F" w14:textId="55DC398A" w:rsidR="00ED5A59" w:rsidRDefault="00ED5A59" w:rsidP="002925B4">
            <w:pPr>
              <w:shd w:val="clear" w:color="auto" w:fill="FFFFFF"/>
              <w:jc w:val="both"/>
              <w:rPr>
                <w:rFonts w:cs="Arial"/>
                <w:color w:val="000000"/>
                <w:sz w:val="20"/>
                <w:szCs w:val="20"/>
                <w:lang w:eastAsia="en-AU"/>
              </w:rPr>
            </w:pPr>
          </w:p>
          <w:p w14:paraId="7C983E2B" w14:textId="6B259486" w:rsidR="00ED5A59" w:rsidRDefault="00ED5A59" w:rsidP="002925B4">
            <w:pPr>
              <w:shd w:val="clear" w:color="auto" w:fill="FFFFFF"/>
              <w:jc w:val="both"/>
              <w:rPr>
                <w:rFonts w:cs="Arial"/>
                <w:color w:val="000000"/>
                <w:sz w:val="20"/>
                <w:szCs w:val="20"/>
                <w:lang w:eastAsia="en-AU"/>
              </w:rPr>
            </w:pPr>
            <w:r w:rsidRPr="00ED5A59">
              <w:rPr>
                <w:rFonts w:cs="Arial"/>
                <w:color w:val="000000"/>
                <w:sz w:val="20"/>
                <w:szCs w:val="20"/>
                <w:lang w:eastAsia="en-AU"/>
              </w:rPr>
              <w:t>DAs must be accompanied by certification from an accredited access consultant that the adaptable dwellings are capable of being modified, when required by the occupant, to comply with AS 4299</w:t>
            </w:r>
            <w:r>
              <w:rPr>
                <w:rFonts w:cs="Arial"/>
                <w:color w:val="000000"/>
                <w:sz w:val="20"/>
                <w:szCs w:val="20"/>
                <w:lang w:eastAsia="en-AU"/>
              </w:rPr>
              <w:t>.</w:t>
            </w:r>
          </w:p>
          <w:p w14:paraId="34332B9C" w14:textId="77777777" w:rsidR="00161041" w:rsidRDefault="00161041" w:rsidP="002925B4">
            <w:pPr>
              <w:shd w:val="clear" w:color="auto" w:fill="FFFFFF"/>
              <w:jc w:val="both"/>
              <w:rPr>
                <w:rFonts w:cs="Arial"/>
                <w:color w:val="000000"/>
                <w:sz w:val="20"/>
                <w:szCs w:val="20"/>
                <w:lang w:eastAsia="en-AU"/>
              </w:rPr>
            </w:pPr>
          </w:p>
          <w:p w14:paraId="5610D914" w14:textId="2979A9FE" w:rsidR="00ED5A59" w:rsidRDefault="00ED5A59" w:rsidP="002925B4">
            <w:pPr>
              <w:shd w:val="clear" w:color="auto" w:fill="FFFFFF"/>
              <w:jc w:val="both"/>
              <w:rPr>
                <w:rFonts w:cs="Arial"/>
                <w:color w:val="000000"/>
                <w:sz w:val="20"/>
                <w:szCs w:val="20"/>
                <w:lang w:eastAsia="en-AU"/>
              </w:rPr>
            </w:pPr>
            <w:r w:rsidRPr="00ED5A59">
              <w:rPr>
                <w:rFonts w:cs="Arial"/>
                <w:color w:val="000000"/>
                <w:sz w:val="20"/>
                <w:szCs w:val="20"/>
                <w:lang w:eastAsia="en-AU"/>
              </w:rPr>
              <w:t>Car parking allocated to adaptable dwellings must comply with the Australian Standards for disabled parking spaces</w:t>
            </w:r>
            <w:r>
              <w:rPr>
                <w:rFonts w:cs="Arial"/>
                <w:color w:val="000000"/>
                <w:sz w:val="20"/>
                <w:szCs w:val="20"/>
                <w:lang w:eastAsia="en-AU"/>
              </w:rPr>
              <w:t>.</w:t>
            </w:r>
          </w:p>
          <w:p w14:paraId="3B7B303E" w14:textId="09063B4B" w:rsidR="00ED5A59" w:rsidRDefault="00ED5A59" w:rsidP="002925B4">
            <w:pPr>
              <w:shd w:val="clear" w:color="auto" w:fill="FFFFFF"/>
              <w:jc w:val="both"/>
              <w:rPr>
                <w:rFonts w:cs="Arial"/>
                <w:color w:val="000000"/>
                <w:sz w:val="20"/>
                <w:szCs w:val="20"/>
                <w:lang w:eastAsia="en-AU"/>
              </w:rPr>
            </w:pPr>
          </w:p>
          <w:p w14:paraId="4F1D62A5" w14:textId="3A4B781C" w:rsidR="00ED5A59" w:rsidRDefault="00ED5A59" w:rsidP="002925B4">
            <w:pPr>
              <w:shd w:val="clear" w:color="auto" w:fill="FFFFFF"/>
              <w:jc w:val="both"/>
              <w:rPr>
                <w:rFonts w:cs="Arial"/>
                <w:color w:val="000000"/>
                <w:sz w:val="20"/>
                <w:szCs w:val="20"/>
                <w:lang w:eastAsia="en-AU"/>
              </w:rPr>
            </w:pPr>
            <w:r w:rsidRPr="00ED5A59">
              <w:rPr>
                <w:rFonts w:cs="Arial"/>
                <w:color w:val="000000"/>
                <w:sz w:val="20"/>
                <w:szCs w:val="20"/>
                <w:lang w:eastAsia="en-AU"/>
              </w:rPr>
              <w:t>A landscape plan is to be submitted with DAs for residential flat buildings</w:t>
            </w:r>
            <w:r>
              <w:rPr>
                <w:rFonts w:cs="Arial"/>
                <w:color w:val="000000"/>
                <w:sz w:val="20"/>
                <w:szCs w:val="20"/>
                <w:lang w:eastAsia="en-AU"/>
              </w:rPr>
              <w:t>.</w:t>
            </w:r>
          </w:p>
          <w:p w14:paraId="7C4BA462" w14:textId="46E2C369" w:rsidR="00ED5A59" w:rsidRDefault="00ED5A59" w:rsidP="002925B4">
            <w:pPr>
              <w:shd w:val="clear" w:color="auto" w:fill="FFFFFF"/>
              <w:jc w:val="both"/>
              <w:rPr>
                <w:rFonts w:cs="Arial"/>
                <w:color w:val="000000"/>
                <w:sz w:val="20"/>
                <w:szCs w:val="20"/>
                <w:lang w:eastAsia="en-AU"/>
              </w:rPr>
            </w:pPr>
          </w:p>
          <w:p w14:paraId="046F7980" w14:textId="77777777" w:rsidR="003E70B4" w:rsidRDefault="003E70B4" w:rsidP="002925B4">
            <w:pPr>
              <w:shd w:val="clear" w:color="auto" w:fill="FFFFFF"/>
              <w:jc w:val="both"/>
              <w:rPr>
                <w:rFonts w:cs="Arial"/>
                <w:color w:val="000000"/>
                <w:sz w:val="20"/>
                <w:szCs w:val="20"/>
                <w:lang w:eastAsia="en-AU"/>
              </w:rPr>
            </w:pPr>
          </w:p>
          <w:p w14:paraId="04D26302" w14:textId="6BF4F7BB" w:rsidR="006B3E00" w:rsidRPr="006B3E00" w:rsidRDefault="006B3E00" w:rsidP="002925B4">
            <w:pPr>
              <w:shd w:val="clear" w:color="auto" w:fill="FFFFFF"/>
              <w:jc w:val="both"/>
              <w:rPr>
                <w:rFonts w:cs="Arial"/>
                <w:b/>
                <w:bCs/>
                <w:color w:val="000000"/>
                <w:sz w:val="20"/>
                <w:szCs w:val="20"/>
                <w:lang w:eastAsia="en-AU"/>
              </w:rPr>
            </w:pPr>
            <w:r>
              <w:rPr>
                <w:rFonts w:cs="Arial"/>
                <w:b/>
                <w:bCs/>
                <w:color w:val="000000"/>
                <w:sz w:val="20"/>
                <w:szCs w:val="20"/>
                <w:lang w:eastAsia="en-AU"/>
              </w:rPr>
              <w:lastRenderedPageBreak/>
              <w:t>Table 4-10</w:t>
            </w:r>
          </w:p>
          <w:p w14:paraId="56E34E40" w14:textId="77777777" w:rsidR="006B3E00" w:rsidRDefault="006B3E00" w:rsidP="002925B4">
            <w:pPr>
              <w:shd w:val="clear" w:color="auto" w:fill="FFFFFF"/>
              <w:jc w:val="both"/>
              <w:rPr>
                <w:rFonts w:cs="Arial"/>
                <w:color w:val="000000"/>
                <w:sz w:val="20"/>
                <w:szCs w:val="20"/>
                <w:lang w:eastAsia="en-AU"/>
              </w:rPr>
            </w:pPr>
          </w:p>
          <w:p w14:paraId="6F48E575" w14:textId="77777777" w:rsidR="00ED5A59" w:rsidRPr="00ED5A59" w:rsidRDefault="00ED5A59" w:rsidP="002925B4">
            <w:pPr>
              <w:shd w:val="clear" w:color="auto" w:fill="FFFFFF"/>
              <w:jc w:val="both"/>
              <w:rPr>
                <w:rFonts w:cs="Arial"/>
                <w:color w:val="000000"/>
                <w:sz w:val="20"/>
                <w:szCs w:val="20"/>
                <w:lang w:eastAsia="en-AU"/>
              </w:rPr>
            </w:pPr>
            <w:r w:rsidRPr="00ED5A59">
              <w:rPr>
                <w:rFonts w:cs="Arial"/>
                <w:color w:val="000000"/>
                <w:sz w:val="20"/>
                <w:szCs w:val="20"/>
                <w:lang w:eastAsia="en-AU"/>
              </w:rPr>
              <w:t>Site coverage of less than 50%</w:t>
            </w:r>
          </w:p>
          <w:p w14:paraId="59EB9BC2" w14:textId="01632699" w:rsidR="00ED5A59" w:rsidRDefault="00ED5A59" w:rsidP="002925B4">
            <w:pPr>
              <w:shd w:val="clear" w:color="auto" w:fill="FFFFFF"/>
              <w:jc w:val="both"/>
              <w:rPr>
                <w:rFonts w:cs="Arial"/>
                <w:color w:val="000000"/>
                <w:sz w:val="20"/>
                <w:szCs w:val="20"/>
                <w:lang w:eastAsia="en-AU"/>
              </w:rPr>
            </w:pPr>
            <w:r w:rsidRPr="00ED5A59">
              <w:rPr>
                <w:rFonts w:cs="Arial"/>
                <w:color w:val="000000"/>
                <w:sz w:val="20"/>
                <w:szCs w:val="20"/>
                <w:lang w:eastAsia="en-AU"/>
              </w:rPr>
              <w:t xml:space="preserve">(Max – </w:t>
            </w:r>
            <w:r w:rsidR="008C7A7C">
              <w:rPr>
                <w:rFonts w:cs="Arial"/>
                <w:color w:val="000000"/>
                <w:sz w:val="20"/>
                <w:szCs w:val="20"/>
                <w:lang w:eastAsia="en-AU"/>
              </w:rPr>
              <w:t>3919</w:t>
            </w:r>
            <w:r w:rsidRPr="00ED5A59">
              <w:rPr>
                <w:rFonts w:cs="Arial"/>
                <w:color w:val="000000"/>
                <w:sz w:val="20"/>
                <w:szCs w:val="20"/>
                <w:lang w:eastAsia="en-AU"/>
              </w:rPr>
              <w:t>m</w:t>
            </w:r>
            <w:r>
              <w:rPr>
                <w:rFonts w:cs="Arial"/>
                <w:color w:val="000000"/>
                <w:sz w:val="20"/>
                <w:szCs w:val="20"/>
                <w:vertAlign w:val="superscript"/>
                <w:lang w:eastAsia="en-AU"/>
              </w:rPr>
              <w:t>2</w:t>
            </w:r>
            <w:r w:rsidRPr="00ED5A59">
              <w:rPr>
                <w:rFonts w:cs="Arial"/>
                <w:color w:val="000000"/>
                <w:sz w:val="20"/>
                <w:szCs w:val="20"/>
                <w:lang w:eastAsia="en-AU"/>
              </w:rPr>
              <w:t>)</w:t>
            </w:r>
          </w:p>
          <w:p w14:paraId="246EDBA5" w14:textId="4BED0363" w:rsidR="00ED5A59" w:rsidRDefault="00ED5A59" w:rsidP="002925B4">
            <w:pPr>
              <w:shd w:val="clear" w:color="auto" w:fill="FFFFFF"/>
              <w:jc w:val="both"/>
              <w:rPr>
                <w:rFonts w:cs="Arial"/>
                <w:color w:val="000000"/>
                <w:sz w:val="20"/>
                <w:szCs w:val="20"/>
                <w:lang w:eastAsia="en-AU"/>
              </w:rPr>
            </w:pPr>
          </w:p>
          <w:p w14:paraId="0BE20F0A" w14:textId="77777777" w:rsidR="00ED5A59" w:rsidRPr="00ED5A59" w:rsidRDefault="00ED5A59" w:rsidP="002925B4">
            <w:pPr>
              <w:shd w:val="clear" w:color="auto" w:fill="FFFFFF"/>
              <w:jc w:val="both"/>
              <w:rPr>
                <w:rFonts w:cs="Arial"/>
                <w:color w:val="000000"/>
                <w:sz w:val="20"/>
                <w:szCs w:val="20"/>
                <w:lang w:eastAsia="en-AU"/>
              </w:rPr>
            </w:pPr>
            <w:r w:rsidRPr="00ED5A59">
              <w:rPr>
                <w:rFonts w:cs="Arial"/>
                <w:color w:val="000000"/>
                <w:sz w:val="20"/>
                <w:szCs w:val="20"/>
                <w:lang w:eastAsia="en-AU"/>
              </w:rPr>
              <w:t>Landscaped area of at least 30%</w:t>
            </w:r>
          </w:p>
          <w:p w14:paraId="5EA7BA84" w14:textId="595FA361" w:rsidR="00ED5A59" w:rsidRDefault="00ED5A59" w:rsidP="002925B4">
            <w:pPr>
              <w:shd w:val="clear" w:color="auto" w:fill="FFFFFF"/>
              <w:jc w:val="both"/>
              <w:rPr>
                <w:rFonts w:cs="Arial"/>
                <w:color w:val="000000"/>
                <w:sz w:val="20"/>
                <w:szCs w:val="20"/>
                <w:lang w:eastAsia="en-AU"/>
              </w:rPr>
            </w:pPr>
            <w:r w:rsidRPr="00ED5A59">
              <w:rPr>
                <w:rFonts w:cs="Arial"/>
                <w:color w:val="000000"/>
                <w:sz w:val="20"/>
                <w:szCs w:val="20"/>
                <w:lang w:eastAsia="en-AU"/>
              </w:rPr>
              <w:t xml:space="preserve">(Min – </w:t>
            </w:r>
            <w:r w:rsidR="008C7A7C">
              <w:rPr>
                <w:rFonts w:cs="Arial"/>
                <w:color w:val="000000"/>
                <w:sz w:val="20"/>
                <w:szCs w:val="20"/>
                <w:lang w:eastAsia="en-AU"/>
              </w:rPr>
              <w:t>2351.4</w:t>
            </w:r>
            <w:r w:rsidRPr="00ED5A59">
              <w:rPr>
                <w:rFonts w:cs="Arial"/>
                <w:color w:val="000000"/>
                <w:sz w:val="20"/>
                <w:szCs w:val="20"/>
                <w:lang w:eastAsia="en-AU"/>
              </w:rPr>
              <w:t>m</w:t>
            </w:r>
            <w:r>
              <w:rPr>
                <w:rFonts w:cs="Arial"/>
                <w:color w:val="000000"/>
                <w:sz w:val="20"/>
                <w:szCs w:val="20"/>
                <w:vertAlign w:val="superscript"/>
                <w:lang w:eastAsia="en-AU"/>
              </w:rPr>
              <w:t>2</w:t>
            </w:r>
            <w:r w:rsidRPr="00ED5A59">
              <w:rPr>
                <w:rFonts w:cs="Arial"/>
                <w:color w:val="000000"/>
                <w:sz w:val="20"/>
                <w:szCs w:val="20"/>
                <w:lang w:eastAsia="en-AU"/>
              </w:rPr>
              <w:t>)</w:t>
            </w:r>
          </w:p>
          <w:p w14:paraId="56544CB6" w14:textId="2D47A14E" w:rsidR="00ED5A59" w:rsidRDefault="00ED5A59" w:rsidP="002925B4">
            <w:pPr>
              <w:shd w:val="clear" w:color="auto" w:fill="FFFFFF"/>
              <w:jc w:val="both"/>
              <w:rPr>
                <w:rFonts w:cs="Arial"/>
                <w:color w:val="000000"/>
                <w:sz w:val="20"/>
                <w:szCs w:val="20"/>
                <w:lang w:eastAsia="en-AU"/>
              </w:rPr>
            </w:pPr>
          </w:p>
          <w:p w14:paraId="3003ED8D" w14:textId="166E62C3" w:rsidR="00AD6F8A" w:rsidRDefault="00AD6F8A" w:rsidP="002925B4">
            <w:pPr>
              <w:shd w:val="clear" w:color="auto" w:fill="FFFFFF"/>
              <w:jc w:val="both"/>
              <w:rPr>
                <w:rFonts w:cs="Arial"/>
                <w:color w:val="000000"/>
                <w:sz w:val="20"/>
                <w:szCs w:val="20"/>
                <w:lang w:eastAsia="en-AU"/>
              </w:rPr>
            </w:pPr>
          </w:p>
          <w:p w14:paraId="23CF8ABD" w14:textId="6C0A3B77" w:rsidR="000E629B" w:rsidRDefault="000E629B" w:rsidP="002925B4">
            <w:pPr>
              <w:shd w:val="clear" w:color="auto" w:fill="FFFFFF"/>
              <w:jc w:val="both"/>
              <w:rPr>
                <w:rFonts w:cs="Arial"/>
                <w:color w:val="000000"/>
                <w:sz w:val="20"/>
                <w:szCs w:val="20"/>
                <w:lang w:eastAsia="en-AU"/>
              </w:rPr>
            </w:pPr>
          </w:p>
          <w:p w14:paraId="5F983705" w14:textId="77777777" w:rsidR="000E629B" w:rsidRDefault="000E629B" w:rsidP="002925B4">
            <w:pPr>
              <w:shd w:val="clear" w:color="auto" w:fill="FFFFFF"/>
              <w:jc w:val="both"/>
              <w:rPr>
                <w:rFonts w:cs="Arial"/>
                <w:color w:val="000000"/>
                <w:sz w:val="20"/>
                <w:szCs w:val="20"/>
                <w:lang w:eastAsia="en-AU"/>
              </w:rPr>
            </w:pPr>
          </w:p>
          <w:p w14:paraId="6BCBF199" w14:textId="0A006223" w:rsidR="00AD6F8A" w:rsidRDefault="00AD6F8A" w:rsidP="002925B4">
            <w:pPr>
              <w:shd w:val="clear" w:color="auto" w:fill="FFFFFF"/>
              <w:jc w:val="both"/>
              <w:rPr>
                <w:rFonts w:cs="Arial"/>
                <w:color w:val="000000"/>
                <w:sz w:val="20"/>
                <w:szCs w:val="20"/>
                <w:lang w:eastAsia="en-AU"/>
              </w:rPr>
            </w:pPr>
          </w:p>
          <w:p w14:paraId="4BC18D64" w14:textId="77777777" w:rsidR="00AD6F8A" w:rsidRDefault="00AD6F8A" w:rsidP="002925B4">
            <w:pPr>
              <w:shd w:val="clear" w:color="auto" w:fill="FFFFFF"/>
              <w:jc w:val="both"/>
              <w:rPr>
                <w:rFonts w:cs="Arial"/>
                <w:color w:val="000000"/>
                <w:sz w:val="20"/>
                <w:szCs w:val="20"/>
                <w:lang w:eastAsia="en-AU"/>
              </w:rPr>
            </w:pPr>
          </w:p>
          <w:p w14:paraId="27F7BD2A" w14:textId="47B8A3DA" w:rsidR="00ED5A59" w:rsidRDefault="00ED5A59" w:rsidP="002925B4">
            <w:pPr>
              <w:shd w:val="clear" w:color="auto" w:fill="FFFFFF"/>
              <w:jc w:val="both"/>
              <w:rPr>
                <w:rFonts w:cs="Arial"/>
                <w:color w:val="000000"/>
                <w:sz w:val="20"/>
                <w:szCs w:val="20"/>
                <w:lang w:eastAsia="en-AU"/>
              </w:rPr>
            </w:pPr>
            <w:r w:rsidRPr="00ED5A59">
              <w:rPr>
                <w:rFonts w:cs="Arial"/>
                <w:color w:val="000000"/>
                <w:sz w:val="20"/>
                <w:szCs w:val="20"/>
                <w:lang w:eastAsia="en-AU"/>
              </w:rPr>
              <w:t>Communal open space area of at least 15%</w:t>
            </w:r>
            <w:r w:rsidR="00D11ECC">
              <w:rPr>
                <w:rFonts w:cs="Arial"/>
                <w:color w:val="000000"/>
                <w:sz w:val="20"/>
                <w:szCs w:val="20"/>
                <w:lang w:eastAsia="en-AU"/>
              </w:rPr>
              <w:t xml:space="preserve"> </w:t>
            </w:r>
            <w:r w:rsidRPr="00ED5A59">
              <w:rPr>
                <w:rFonts w:cs="Arial"/>
                <w:color w:val="000000"/>
                <w:sz w:val="20"/>
                <w:szCs w:val="20"/>
                <w:lang w:eastAsia="en-AU"/>
              </w:rPr>
              <w:t xml:space="preserve">(Min – </w:t>
            </w:r>
            <w:r w:rsidR="00AD6F8A">
              <w:rPr>
                <w:rFonts w:cs="Arial"/>
                <w:color w:val="000000"/>
                <w:sz w:val="20"/>
                <w:szCs w:val="20"/>
                <w:lang w:eastAsia="en-AU"/>
              </w:rPr>
              <w:t>1175.7</w:t>
            </w:r>
            <w:r w:rsidRPr="00ED5A59">
              <w:rPr>
                <w:rFonts w:cs="Arial"/>
                <w:color w:val="000000"/>
                <w:sz w:val="20"/>
                <w:szCs w:val="20"/>
                <w:lang w:eastAsia="en-AU"/>
              </w:rPr>
              <w:t>m</w:t>
            </w:r>
            <w:r>
              <w:rPr>
                <w:rFonts w:cs="Arial"/>
                <w:color w:val="000000"/>
                <w:sz w:val="20"/>
                <w:szCs w:val="20"/>
                <w:vertAlign w:val="superscript"/>
                <w:lang w:eastAsia="en-AU"/>
              </w:rPr>
              <w:t>2</w:t>
            </w:r>
            <w:r w:rsidRPr="00ED5A59">
              <w:rPr>
                <w:rFonts w:cs="Arial"/>
                <w:color w:val="000000"/>
                <w:sz w:val="20"/>
                <w:szCs w:val="20"/>
                <w:lang w:eastAsia="en-AU"/>
              </w:rPr>
              <w:t>)</w:t>
            </w:r>
          </w:p>
          <w:p w14:paraId="0E48D642" w14:textId="1B506663" w:rsidR="00ED5A59" w:rsidRDefault="00ED5A59" w:rsidP="002925B4">
            <w:pPr>
              <w:shd w:val="clear" w:color="auto" w:fill="FFFFFF"/>
              <w:jc w:val="both"/>
              <w:rPr>
                <w:rFonts w:cs="Arial"/>
                <w:color w:val="000000"/>
                <w:sz w:val="20"/>
                <w:szCs w:val="20"/>
                <w:lang w:eastAsia="en-AU"/>
              </w:rPr>
            </w:pPr>
          </w:p>
          <w:p w14:paraId="7674B795" w14:textId="53748021" w:rsidR="00ED5A59" w:rsidRDefault="00ED5A59" w:rsidP="002925B4">
            <w:pPr>
              <w:shd w:val="clear" w:color="auto" w:fill="FFFFFF"/>
              <w:jc w:val="both"/>
              <w:rPr>
                <w:rFonts w:cs="Arial"/>
                <w:color w:val="000000"/>
                <w:sz w:val="20"/>
                <w:szCs w:val="20"/>
                <w:lang w:eastAsia="en-AU"/>
              </w:rPr>
            </w:pPr>
            <w:r w:rsidRPr="00ED5A59">
              <w:rPr>
                <w:rFonts w:cs="Arial"/>
                <w:color w:val="000000"/>
                <w:sz w:val="20"/>
                <w:szCs w:val="20"/>
                <w:lang w:eastAsia="en-AU"/>
              </w:rPr>
              <w:t>Principal private open space of 10m² per dwelling with a minimum dimension of 2.5m</w:t>
            </w:r>
          </w:p>
          <w:p w14:paraId="376444B6" w14:textId="4FCB540C" w:rsidR="00161041" w:rsidRDefault="00161041" w:rsidP="002925B4">
            <w:pPr>
              <w:shd w:val="clear" w:color="auto" w:fill="FFFFFF"/>
              <w:jc w:val="both"/>
              <w:rPr>
                <w:rFonts w:cs="Arial"/>
                <w:color w:val="000000"/>
                <w:sz w:val="20"/>
                <w:szCs w:val="20"/>
                <w:lang w:eastAsia="en-AU"/>
              </w:rPr>
            </w:pPr>
          </w:p>
          <w:p w14:paraId="4664251A" w14:textId="0AF040FF" w:rsidR="0093488B" w:rsidRDefault="0093488B" w:rsidP="002925B4">
            <w:pPr>
              <w:shd w:val="clear" w:color="auto" w:fill="FFFFFF"/>
              <w:jc w:val="both"/>
              <w:rPr>
                <w:rFonts w:cs="Arial"/>
                <w:color w:val="000000"/>
                <w:sz w:val="20"/>
                <w:szCs w:val="20"/>
                <w:lang w:eastAsia="en-AU"/>
              </w:rPr>
            </w:pPr>
          </w:p>
          <w:p w14:paraId="3DFA355A" w14:textId="42DD98CF" w:rsidR="0093488B" w:rsidRDefault="0093488B" w:rsidP="002925B4">
            <w:pPr>
              <w:shd w:val="clear" w:color="auto" w:fill="FFFFFF"/>
              <w:jc w:val="both"/>
              <w:rPr>
                <w:rFonts w:cs="Arial"/>
                <w:color w:val="000000"/>
                <w:sz w:val="20"/>
                <w:szCs w:val="20"/>
                <w:lang w:eastAsia="en-AU"/>
              </w:rPr>
            </w:pPr>
          </w:p>
          <w:p w14:paraId="4A3C123E" w14:textId="7D94B494" w:rsidR="0093488B" w:rsidRDefault="0093488B" w:rsidP="002925B4">
            <w:pPr>
              <w:shd w:val="clear" w:color="auto" w:fill="FFFFFF"/>
              <w:jc w:val="both"/>
              <w:rPr>
                <w:rFonts w:cs="Arial"/>
                <w:color w:val="000000"/>
                <w:sz w:val="20"/>
                <w:szCs w:val="20"/>
                <w:lang w:eastAsia="en-AU"/>
              </w:rPr>
            </w:pPr>
          </w:p>
          <w:p w14:paraId="4CE08CB9" w14:textId="5D8371E4" w:rsidR="0093488B" w:rsidRDefault="0093488B" w:rsidP="002925B4">
            <w:pPr>
              <w:shd w:val="clear" w:color="auto" w:fill="FFFFFF"/>
              <w:jc w:val="both"/>
              <w:rPr>
                <w:rFonts w:cs="Arial"/>
                <w:color w:val="000000"/>
                <w:sz w:val="20"/>
                <w:szCs w:val="20"/>
                <w:lang w:eastAsia="en-AU"/>
              </w:rPr>
            </w:pPr>
          </w:p>
          <w:p w14:paraId="2A9A4EB7" w14:textId="190427EA" w:rsidR="00161041" w:rsidRPr="00544233" w:rsidRDefault="00161041" w:rsidP="002925B4">
            <w:pPr>
              <w:shd w:val="clear" w:color="auto" w:fill="FFFFFF"/>
              <w:jc w:val="both"/>
              <w:rPr>
                <w:rFonts w:cs="Arial"/>
                <w:color w:val="000000"/>
                <w:sz w:val="20"/>
                <w:szCs w:val="20"/>
                <w:lang w:eastAsia="en-AU"/>
              </w:rPr>
            </w:pPr>
            <w:r w:rsidRPr="00544233">
              <w:rPr>
                <w:rFonts w:cs="Arial"/>
                <w:color w:val="000000"/>
                <w:sz w:val="20"/>
                <w:szCs w:val="20"/>
                <w:lang w:eastAsia="en-AU"/>
              </w:rPr>
              <w:t xml:space="preserve">Front setback of at least 6m with 1.5m balcony/articulation encroachments permitted for the first three storeys for 50% of the façade length </w:t>
            </w:r>
          </w:p>
          <w:p w14:paraId="2E2DC469" w14:textId="4F7BF28E" w:rsidR="00161041" w:rsidRPr="00D11ECC" w:rsidRDefault="00161041" w:rsidP="002925B4">
            <w:pPr>
              <w:shd w:val="clear" w:color="auto" w:fill="FFFFFF"/>
              <w:jc w:val="both"/>
              <w:rPr>
                <w:rFonts w:cs="Arial"/>
                <w:b/>
                <w:bCs/>
                <w:color w:val="000000"/>
                <w:sz w:val="20"/>
                <w:szCs w:val="20"/>
                <w:lang w:eastAsia="en-AU"/>
              </w:rPr>
            </w:pPr>
          </w:p>
          <w:p w14:paraId="6115146A" w14:textId="4EC66143" w:rsidR="00D11ECC" w:rsidRDefault="00D11ECC" w:rsidP="002925B4">
            <w:pPr>
              <w:shd w:val="clear" w:color="auto" w:fill="FFFFFF"/>
              <w:jc w:val="both"/>
              <w:rPr>
                <w:rFonts w:cs="Arial"/>
                <w:b/>
                <w:bCs/>
                <w:color w:val="000000"/>
                <w:sz w:val="20"/>
                <w:szCs w:val="20"/>
                <w:lang w:eastAsia="en-AU"/>
              </w:rPr>
            </w:pPr>
          </w:p>
          <w:p w14:paraId="2B8E2A19" w14:textId="07F1C3FF" w:rsidR="00544233" w:rsidRDefault="00544233" w:rsidP="002925B4">
            <w:pPr>
              <w:shd w:val="clear" w:color="auto" w:fill="FFFFFF"/>
              <w:jc w:val="both"/>
              <w:rPr>
                <w:rFonts w:cs="Arial"/>
                <w:b/>
                <w:bCs/>
                <w:color w:val="000000"/>
                <w:sz w:val="20"/>
                <w:szCs w:val="20"/>
                <w:lang w:eastAsia="en-AU"/>
              </w:rPr>
            </w:pPr>
          </w:p>
          <w:p w14:paraId="60F8C8FA" w14:textId="434319A1" w:rsidR="00544233" w:rsidRDefault="00544233" w:rsidP="002925B4">
            <w:pPr>
              <w:shd w:val="clear" w:color="auto" w:fill="FFFFFF"/>
              <w:jc w:val="both"/>
              <w:rPr>
                <w:rFonts w:cs="Arial"/>
                <w:b/>
                <w:bCs/>
                <w:color w:val="000000"/>
                <w:sz w:val="20"/>
                <w:szCs w:val="20"/>
                <w:lang w:eastAsia="en-AU"/>
              </w:rPr>
            </w:pPr>
          </w:p>
          <w:p w14:paraId="003B042B" w14:textId="731B8E74" w:rsidR="00544233" w:rsidRDefault="00544233" w:rsidP="002925B4">
            <w:pPr>
              <w:shd w:val="clear" w:color="auto" w:fill="FFFFFF"/>
              <w:jc w:val="both"/>
              <w:rPr>
                <w:rFonts w:cs="Arial"/>
                <w:b/>
                <w:bCs/>
                <w:color w:val="000000"/>
                <w:sz w:val="20"/>
                <w:szCs w:val="20"/>
                <w:lang w:eastAsia="en-AU"/>
              </w:rPr>
            </w:pPr>
          </w:p>
          <w:p w14:paraId="0DCFAB97" w14:textId="77777777" w:rsidR="005F07DA" w:rsidRPr="00D11ECC" w:rsidRDefault="005F07DA" w:rsidP="002925B4">
            <w:pPr>
              <w:shd w:val="clear" w:color="auto" w:fill="FFFFFF"/>
              <w:jc w:val="both"/>
              <w:rPr>
                <w:rFonts w:cs="Arial"/>
                <w:b/>
                <w:bCs/>
                <w:color w:val="000000"/>
                <w:sz w:val="20"/>
                <w:szCs w:val="20"/>
                <w:lang w:eastAsia="en-AU"/>
              </w:rPr>
            </w:pPr>
          </w:p>
          <w:p w14:paraId="75DAADD1" w14:textId="052A9E3C" w:rsidR="00161041" w:rsidRPr="00364606" w:rsidRDefault="00161041" w:rsidP="002925B4">
            <w:pPr>
              <w:shd w:val="clear" w:color="auto" w:fill="FFFFFF"/>
              <w:jc w:val="both"/>
              <w:rPr>
                <w:rFonts w:cs="Arial"/>
                <w:color w:val="000000"/>
                <w:sz w:val="20"/>
                <w:szCs w:val="20"/>
                <w:lang w:eastAsia="en-AU"/>
              </w:rPr>
            </w:pPr>
            <w:r w:rsidRPr="00364606">
              <w:rPr>
                <w:rFonts w:cs="Arial"/>
                <w:color w:val="000000"/>
                <w:sz w:val="20"/>
                <w:szCs w:val="20"/>
                <w:lang w:eastAsia="en-AU"/>
              </w:rPr>
              <w:t>Corner lots require a secondary street setback of at least 6m</w:t>
            </w:r>
          </w:p>
          <w:p w14:paraId="4F0514B9" w14:textId="65EA4DB9" w:rsidR="0093488B" w:rsidRDefault="0093488B" w:rsidP="002925B4">
            <w:pPr>
              <w:shd w:val="clear" w:color="auto" w:fill="FFFFFF"/>
              <w:jc w:val="both"/>
              <w:rPr>
                <w:rFonts w:cs="Arial"/>
                <w:color w:val="000000"/>
                <w:sz w:val="20"/>
                <w:szCs w:val="20"/>
                <w:lang w:eastAsia="en-AU"/>
              </w:rPr>
            </w:pPr>
          </w:p>
          <w:p w14:paraId="68B4A020" w14:textId="746FD75E" w:rsidR="003229D6" w:rsidRDefault="003229D6" w:rsidP="002925B4">
            <w:pPr>
              <w:shd w:val="clear" w:color="auto" w:fill="FFFFFF"/>
              <w:jc w:val="both"/>
              <w:rPr>
                <w:rFonts w:cs="Arial"/>
                <w:color w:val="000000"/>
                <w:sz w:val="20"/>
                <w:szCs w:val="20"/>
                <w:lang w:eastAsia="en-AU"/>
              </w:rPr>
            </w:pPr>
          </w:p>
          <w:p w14:paraId="01A638FF" w14:textId="60E54E40" w:rsidR="003229D6" w:rsidRDefault="003229D6" w:rsidP="002925B4">
            <w:pPr>
              <w:shd w:val="clear" w:color="auto" w:fill="FFFFFF"/>
              <w:jc w:val="both"/>
              <w:rPr>
                <w:rFonts w:cs="Arial"/>
                <w:color w:val="000000"/>
                <w:sz w:val="20"/>
                <w:szCs w:val="20"/>
                <w:lang w:eastAsia="en-AU"/>
              </w:rPr>
            </w:pPr>
          </w:p>
          <w:p w14:paraId="57F7CF42" w14:textId="58D6EC65" w:rsidR="003229D6" w:rsidRDefault="003229D6" w:rsidP="002925B4">
            <w:pPr>
              <w:shd w:val="clear" w:color="auto" w:fill="FFFFFF"/>
              <w:jc w:val="both"/>
              <w:rPr>
                <w:rFonts w:cs="Arial"/>
                <w:color w:val="000000"/>
                <w:sz w:val="20"/>
                <w:szCs w:val="20"/>
                <w:lang w:eastAsia="en-AU"/>
              </w:rPr>
            </w:pPr>
          </w:p>
          <w:p w14:paraId="4837BB3A" w14:textId="77777777" w:rsidR="003229D6" w:rsidRDefault="003229D6" w:rsidP="002925B4">
            <w:pPr>
              <w:shd w:val="clear" w:color="auto" w:fill="FFFFFF"/>
              <w:jc w:val="both"/>
              <w:rPr>
                <w:rFonts w:cs="Arial"/>
                <w:color w:val="000000"/>
                <w:sz w:val="20"/>
                <w:szCs w:val="20"/>
                <w:lang w:eastAsia="en-AU"/>
              </w:rPr>
            </w:pPr>
          </w:p>
          <w:p w14:paraId="042FBBB9" w14:textId="77777777" w:rsidR="003229D6" w:rsidRDefault="003229D6" w:rsidP="002925B4">
            <w:pPr>
              <w:shd w:val="clear" w:color="auto" w:fill="FFFFFF"/>
              <w:jc w:val="both"/>
              <w:rPr>
                <w:rFonts w:cs="Arial"/>
                <w:color w:val="000000"/>
                <w:sz w:val="20"/>
                <w:szCs w:val="20"/>
                <w:lang w:eastAsia="en-AU"/>
              </w:rPr>
            </w:pPr>
          </w:p>
          <w:p w14:paraId="04AEF704" w14:textId="77777777" w:rsidR="003229D6" w:rsidRDefault="003229D6" w:rsidP="002925B4">
            <w:pPr>
              <w:shd w:val="clear" w:color="auto" w:fill="FFFFFF"/>
              <w:jc w:val="both"/>
              <w:rPr>
                <w:rFonts w:cs="Arial"/>
                <w:color w:val="000000"/>
                <w:sz w:val="20"/>
                <w:szCs w:val="20"/>
                <w:lang w:eastAsia="en-AU"/>
              </w:rPr>
            </w:pPr>
          </w:p>
          <w:p w14:paraId="0CC59317" w14:textId="77777777" w:rsidR="003229D6" w:rsidRDefault="003229D6" w:rsidP="002925B4">
            <w:pPr>
              <w:shd w:val="clear" w:color="auto" w:fill="FFFFFF"/>
              <w:jc w:val="both"/>
              <w:rPr>
                <w:rFonts w:cs="Arial"/>
                <w:color w:val="000000"/>
                <w:sz w:val="20"/>
                <w:szCs w:val="20"/>
                <w:lang w:eastAsia="en-AU"/>
              </w:rPr>
            </w:pPr>
          </w:p>
          <w:p w14:paraId="6920E2AD" w14:textId="77777777" w:rsidR="003229D6" w:rsidRDefault="003229D6" w:rsidP="002925B4">
            <w:pPr>
              <w:shd w:val="clear" w:color="auto" w:fill="FFFFFF"/>
              <w:jc w:val="both"/>
              <w:rPr>
                <w:rFonts w:cs="Arial"/>
                <w:color w:val="000000"/>
                <w:sz w:val="20"/>
                <w:szCs w:val="20"/>
                <w:lang w:eastAsia="en-AU"/>
              </w:rPr>
            </w:pPr>
          </w:p>
          <w:p w14:paraId="2B9F96D7" w14:textId="77777777" w:rsidR="003229D6" w:rsidRDefault="003229D6" w:rsidP="002925B4">
            <w:pPr>
              <w:shd w:val="clear" w:color="auto" w:fill="FFFFFF"/>
              <w:jc w:val="both"/>
              <w:rPr>
                <w:rFonts w:cs="Arial"/>
                <w:color w:val="000000"/>
                <w:sz w:val="20"/>
                <w:szCs w:val="20"/>
                <w:lang w:eastAsia="en-AU"/>
              </w:rPr>
            </w:pPr>
          </w:p>
          <w:p w14:paraId="25B3F903" w14:textId="77777777" w:rsidR="003229D6" w:rsidRDefault="003229D6" w:rsidP="002925B4">
            <w:pPr>
              <w:shd w:val="clear" w:color="auto" w:fill="FFFFFF"/>
              <w:jc w:val="both"/>
              <w:rPr>
                <w:rFonts w:cs="Arial"/>
                <w:color w:val="000000"/>
                <w:sz w:val="20"/>
                <w:szCs w:val="20"/>
                <w:lang w:eastAsia="en-AU"/>
              </w:rPr>
            </w:pPr>
          </w:p>
          <w:p w14:paraId="26515194" w14:textId="77777777" w:rsidR="003229D6" w:rsidRDefault="003229D6" w:rsidP="002925B4">
            <w:pPr>
              <w:shd w:val="clear" w:color="auto" w:fill="FFFFFF"/>
              <w:jc w:val="both"/>
              <w:rPr>
                <w:rFonts w:cs="Arial"/>
                <w:color w:val="000000"/>
                <w:sz w:val="20"/>
                <w:szCs w:val="20"/>
                <w:lang w:eastAsia="en-AU"/>
              </w:rPr>
            </w:pPr>
          </w:p>
          <w:p w14:paraId="0E8E0EAC" w14:textId="3A3B3879" w:rsidR="003229D6" w:rsidRDefault="003229D6" w:rsidP="002925B4">
            <w:pPr>
              <w:shd w:val="clear" w:color="auto" w:fill="FFFFFF"/>
              <w:jc w:val="both"/>
              <w:rPr>
                <w:rFonts w:cs="Arial"/>
                <w:color w:val="000000"/>
                <w:sz w:val="20"/>
                <w:szCs w:val="20"/>
                <w:lang w:eastAsia="en-AU"/>
              </w:rPr>
            </w:pPr>
          </w:p>
          <w:p w14:paraId="0CF23CE0" w14:textId="3D5CA9D7" w:rsidR="00000614" w:rsidRDefault="00000614" w:rsidP="002925B4">
            <w:pPr>
              <w:shd w:val="clear" w:color="auto" w:fill="FFFFFF"/>
              <w:jc w:val="both"/>
              <w:rPr>
                <w:rFonts w:cs="Arial"/>
                <w:color w:val="000000"/>
                <w:sz w:val="20"/>
                <w:szCs w:val="20"/>
                <w:lang w:eastAsia="en-AU"/>
              </w:rPr>
            </w:pPr>
            <w:r>
              <w:rPr>
                <w:rFonts w:cs="Arial"/>
                <w:color w:val="000000"/>
                <w:sz w:val="20"/>
                <w:szCs w:val="20"/>
                <w:lang w:eastAsia="en-AU"/>
              </w:rPr>
              <w:t>Side setback – Minimum 6m</w:t>
            </w:r>
          </w:p>
          <w:p w14:paraId="022E0324" w14:textId="77777777" w:rsidR="00000614" w:rsidRDefault="00000614" w:rsidP="002925B4">
            <w:pPr>
              <w:shd w:val="clear" w:color="auto" w:fill="FFFFFF"/>
              <w:jc w:val="both"/>
              <w:rPr>
                <w:rFonts w:cs="Arial"/>
                <w:color w:val="000000"/>
                <w:sz w:val="20"/>
                <w:szCs w:val="20"/>
                <w:lang w:eastAsia="en-AU"/>
              </w:rPr>
            </w:pPr>
          </w:p>
          <w:p w14:paraId="38E2708E" w14:textId="7065DAF6" w:rsidR="0093488B" w:rsidRPr="00161041" w:rsidRDefault="0093488B" w:rsidP="002925B4">
            <w:pPr>
              <w:shd w:val="clear" w:color="auto" w:fill="FFFFFF"/>
              <w:jc w:val="both"/>
              <w:rPr>
                <w:rFonts w:cs="Arial"/>
                <w:color w:val="000000"/>
                <w:sz w:val="20"/>
                <w:szCs w:val="20"/>
                <w:lang w:eastAsia="en-AU"/>
              </w:rPr>
            </w:pPr>
            <w:r w:rsidRPr="0093488B">
              <w:rPr>
                <w:rFonts w:cs="Arial"/>
                <w:color w:val="000000"/>
                <w:sz w:val="20"/>
                <w:szCs w:val="20"/>
                <w:lang w:eastAsia="en-AU"/>
              </w:rPr>
              <w:t>For buildings 3 storeys and above, at least 12m separation distance is required for habitable rooms and balconies</w:t>
            </w:r>
          </w:p>
          <w:p w14:paraId="315EA8B1" w14:textId="77777777" w:rsidR="00ED5A59" w:rsidRDefault="00ED5A59" w:rsidP="002925B4">
            <w:pPr>
              <w:shd w:val="clear" w:color="auto" w:fill="FFFFFF"/>
              <w:jc w:val="both"/>
              <w:rPr>
                <w:rFonts w:cs="Arial"/>
                <w:color w:val="000000"/>
                <w:sz w:val="20"/>
                <w:szCs w:val="20"/>
                <w:lang w:eastAsia="en-AU"/>
              </w:rPr>
            </w:pPr>
          </w:p>
          <w:p w14:paraId="368B942B" w14:textId="77777777" w:rsidR="00ED5A59" w:rsidRDefault="00ED5A59" w:rsidP="002925B4">
            <w:pPr>
              <w:shd w:val="clear" w:color="auto" w:fill="FFFFFF"/>
              <w:jc w:val="both"/>
              <w:rPr>
                <w:rFonts w:cs="Arial"/>
                <w:color w:val="000000"/>
                <w:sz w:val="20"/>
                <w:szCs w:val="20"/>
                <w:lang w:eastAsia="en-AU"/>
              </w:rPr>
            </w:pPr>
          </w:p>
          <w:p w14:paraId="590F27E9" w14:textId="5FEA31F6" w:rsidR="00ED5A59" w:rsidRPr="004C3847" w:rsidRDefault="00ED5A59" w:rsidP="002925B4">
            <w:pPr>
              <w:shd w:val="clear" w:color="auto" w:fill="FFFFFF"/>
              <w:jc w:val="both"/>
              <w:rPr>
                <w:rFonts w:cs="Arial"/>
                <w:color w:val="000000"/>
                <w:sz w:val="20"/>
                <w:szCs w:val="20"/>
                <w:lang w:eastAsia="en-AU"/>
              </w:rPr>
            </w:pPr>
          </w:p>
        </w:tc>
        <w:tc>
          <w:tcPr>
            <w:tcW w:w="3969" w:type="dxa"/>
          </w:tcPr>
          <w:p w14:paraId="6EE413BB" w14:textId="77777777" w:rsidR="000229E9" w:rsidRDefault="000229E9" w:rsidP="002925B4">
            <w:pPr>
              <w:jc w:val="both"/>
              <w:rPr>
                <w:rFonts w:cs="Arial"/>
                <w:sz w:val="20"/>
                <w:szCs w:val="20"/>
                <w:lang w:eastAsia="en-AU"/>
              </w:rPr>
            </w:pPr>
          </w:p>
          <w:p w14:paraId="2E92B980" w14:textId="77777777" w:rsidR="00ED5A59" w:rsidRDefault="00ED5A59" w:rsidP="002925B4">
            <w:pPr>
              <w:jc w:val="both"/>
              <w:rPr>
                <w:rFonts w:cs="Arial"/>
                <w:sz w:val="20"/>
                <w:szCs w:val="20"/>
                <w:lang w:eastAsia="en-AU"/>
              </w:rPr>
            </w:pPr>
          </w:p>
          <w:p w14:paraId="1EC6C609" w14:textId="77777777" w:rsidR="00ED5A59" w:rsidRDefault="00ED5A59" w:rsidP="002925B4">
            <w:pPr>
              <w:jc w:val="both"/>
              <w:rPr>
                <w:rFonts w:cs="Arial"/>
                <w:sz w:val="20"/>
                <w:szCs w:val="20"/>
                <w:lang w:eastAsia="en-AU"/>
              </w:rPr>
            </w:pPr>
          </w:p>
          <w:p w14:paraId="2970A161" w14:textId="77777777" w:rsidR="00ED5A59" w:rsidRDefault="00ED5A59" w:rsidP="002925B4">
            <w:pPr>
              <w:jc w:val="both"/>
              <w:rPr>
                <w:rFonts w:cs="Arial"/>
                <w:sz w:val="20"/>
                <w:szCs w:val="20"/>
                <w:lang w:eastAsia="en-AU"/>
              </w:rPr>
            </w:pPr>
          </w:p>
          <w:p w14:paraId="659B5BA2" w14:textId="77777777" w:rsidR="008C7A7C" w:rsidRDefault="002925B4" w:rsidP="002925B4">
            <w:pPr>
              <w:jc w:val="both"/>
              <w:rPr>
                <w:rFonts w:cs="Arial"/>
                <w:sz w:val="20"/>
                <w:szCs w:val="20"/>
                <w:lang w:eastAsia="en-AU"/>
              </w:rPr>
            </w:pPr>
            <w:r>
              <w:rPr>
                <w:rFonts w:cs="Arial"/>
                <w:sz w:val="20"/>
                <w:szCs w:val="20"/>
                <w:lang w:eastAsia="en-AU"/>
              </w:rPr>
              <w:t>All street frontages are significantly greater than 30m</w:t>
            </w:r>
            <w:r w:rsidR="008C7A7C">
              <w:rPr>
                <w:rFonts w:cs="Arial"/>
                <w:sz w:val="20"/>
                <w:szCs w:val="20"/>
                <w:lang w:eastAsia="en-AU"/>
              </w:rPr>
              <w:t xml:space="preserve"> (78.105m to Byron Road and 115.715m to Ingleburn Road)</w:t>
            </w:r>
            <w:r w:rsidR="00460DB8">
              <w:rPr>
                <w:rFonts w:cs="Arial"/>
                <w:sz w:val="20"/>
                <w:szCs w:val="20"/>
                <w:lang w:eastAsia="en-AU"/>
              </w:rPr>
              <w:t xml:space="preserve">. The site has direct frontage to Byron </w:t>
            </w:r>
            <w:r w:rsidR="008C7A7C">
              <w:rPr>
                <w:rFonts w:cs="Arial"/>
                <w:sz w:val="20"/>
                <w:szCs w:val="20"/>
                <w:lang w:eastAsia="en-AU"/>
              </w:rPr>
              <w:t xml:space="preserve">and Ingleburn </w:t>
            </w:r>
            <w:r w:rsidR="00460DB8">
              <w:rPr>
                <w:rFonts w:cs="Arial"/>
                <w:sz w:val="20"/>
                <w:szCs w:val="20"/>
                <w:lang w:eastAsia="en-AU"/>
              </w:rPr>
              <w:t xml:space="preserve">Road and </w:t>
            </w:r>
            <w:r w:rsidR="008C7A7C">
              <w:rPr>
                <w:rFonts w:cs="Arial"/>
                <w:sz w:val="20"/>
                <w:szCs w:val="20"/>
                <w:lang w:eastAsia="en-AU"/>
              </w:rPr>
              <w:t xml:space="preserve">to a </w:t>
            </w:r>
            <w:r w:rsidR="00460DB8">
              <w:rPr>
                <w:rFonts w:cs="Arial"/>
                <w:sz w:val="20"/>
                <w:szCs w:val="20"/>
                <w:lang w:eastAsia="en-AU"/>
              </w:rPr>
              <w:t>new public domain street (</w:t>
            </w:r>
            <w:r w:rsidR="008C7A7C">
              <w:rPr>
                <w:rFonts w:cs="Arial"/>
                <w:sz w:val="20"/>
                <w:szCs w:val="20"/>
                <w:lang w:eastAsia="en-AU"/>
              </w:rPr>
              <w:t>southern</w:t>
            </w:r>
            <w:r w:rsidR="00460DB8">
              <w:rPr>
                <w:rFonts w:cs="Arial"/>
                <w:sz w:val="20"/>
                <w:szCs w:val="20"/>
                <w:lang w:eastAsia="en-AU"/>
              </w:rPr>
              <w:t xml:space="preserve"> local residential street). </w:t>
            </w:r>
          </w:p>
          <w:p w14:paraId="59C99CBF" w14:textId="77777777" w:rsidR="008C7A7C" w:rsidRDefault="008C7A7C" w:rsidP="002925B4">
            <w:pPr>
              <w:jc w:val="both"/>
              <w:rPr>
                <w:rFonts w:cs="Arial"/>
                <w:sz w:val="20"/>
                <w:szCs w:val="20"/>
                <w:lang w:eastAsia="en-AU"/>
              </w:rPr>
            </w:pPr>
          </w:p>
          <w:p w14:paraId="1664783A" w14:textId="75B0A293" w:rsidR="00ED5A59" w:rsidRDefault="00460DB8" w:rsidP="002925B4">
            <w:pPr>
              <w:jc w:val="both"/>
              <w:rPr>
                <w:rFonts w:cs="Arial"/>
                <w:sz w:val="20"/>
                <w:szCs w:val="20"/>
                <w:lang w:eastAsia="en-AU"/>
              </w:rPr>
            </w:pPr>
            <w:r>
              <w:rPr>
                <w:rFonts w:cs="Arial"/>
                <w:sz w:val="20"/>
                <w:szCs w:val="20"/>
                <w:lang w:eastAsia="en-AU"/>
              </w:rPr>
              <w:t xml:space="preserve">Assessment of the application reveals that the development will adversely impact existing or future amenity of adjoining land. The application is </w:t>
            </w:r>
            <w:r w:rsidR="008C7A7C">
              <w:rPr>
                <w:rFonts w:cs="Arial"/>
                <w:sz w:val="20"/>
                <w:szCs w:val="20"/>
                <w:lang w:eastAsia="en-AU"/>
              </w:rPr>
              <w:t>in</w:t>
            </w:r>
            <w:r>
              <w:rPr>
                <w:rFonts w:cs="Arial"/>
                <w:sz w:val="20"/>
                <w:szCs w:val="20"/>
                <w:lang w:eastAsia="en-AU"/>
              </w:rPr>
              <w:t xml:space="preserve">consistent with the design principles and </w:t>
            </w:r>
            <w:r w:rsidR="008C7A7C">
              <w:rPr>
                <w:rFonts w:cs="Arial"/>
                <w:sz w:val="20"/>
                <w:szCs w:val="20"/>
                <w:lang w:eastAsia="en-AU"/>
              </w:rPr>
              <w:t xml:space="preserve">does not meet the objectives and design criteria of the Apartment Design Criteria. </w:t>
            </w:r>
            <w:r>
              <w:rPr>
                <w:rFonts w:cs="Arial"/>
                <w:sz w:val="20"/>
                <w:szCs w:val="20"/>
                <w:lang w:eastAsia="en-AU"/>
              </w:rPr>
              <w:t xml:space="preserve"> </w:t>
            </w:r>
          </w:p>
          <w:p w14:paraId="6A3061E6" w14:textId="77777777" w:rsidR="00ED5A59" w:rsidRDefault="00ED5A59" w:rsidP="002925B4">
            <w:pPr>
              <w:jc w:val="both"/>
              <w:rPr>
                <w:rFonts w:cs="Arial"/>
                <w:sz w:val="20"/>
                <w:szCs w:val="20"/>
                <w:lang w:eastAsia="en-AU"/>
              </w:rPr>
            </w:pPr>
          </w:p>
          <w:p w14:paraId="14BBFF72" w14:textId="680C73CC" w:rsidR="00ED5A59" w:rsidRDefault="00ED5A59" w:rsidP="002925B4">
            <w:pPr>
              <w:jc w:val="both"/>
              <w:rPr>
                <w:rFonts w:cs="Arial"/>
                <w:sz w:val="20"/>
                <w:szCs w:val="20"/>
                <w:lang w:eastAsia="en-AU"/>
              </w:rPr>
            </w:pPr>
            <w:r>
              <w:rPr>
                <w:rFonts w:cs="Arial"/>
                <w:sz w:val="20"/>
                <w:szCs w:val="20"/>
                <w:lang w:eastAsia="en-AU"/>
              </w:rPr>
              <w:t xml:space="preserve">The residential flat building is </w:t>
            </w:r>
            <w:r w:rsidR="008C7A7C">
              <w:rPr>
                <w:rFonts w:cs="Arial"/>
                <w:sz w:val="20"/>
                <w:szCs w:val="20"/>
                <w:lang w:eastAsia="en-AU"/>
              </w:rPr>
              <w:t>in</w:t>
            </w:r>
            <w:r w:rsidR="00161041">
              <w:rPr>
                <w:rFonts w:cs="Arial"/>
                <w:sz w:val="20"/>
                <w:szCs w:val="20"/>
                <w:lang w:eastAsia="en-AU"/>
              </w:rPr>
              <w:t>consistent with the design principles of SEPP 65 and</w:t>
            </w:r>
            <w:r w:rsidR="008C7A7C">
              <w:rPr>
                <w:rFonts w:cs="Arial"/>
                <w:sz w:val="20"/>
                <w:szCs w:val="20"/>
                <w:lang w:eastAsia="en-AU"/>
              </w:rPr>
              <w:t xml:space="preserve"> fails to comply with several of the numerical</w:t>
            </w:r>
            <w:r w:rsidR="00161041">
              <w:rPr>
                <w:rFonts w:cs="Arial"/>
                <w:sz w:val="20"/>
                <w:szCs w:val="20"/>
                <w:lang w:eastAsia="en-AU"/>
              </w:rPr>
              <w:t xml:space="preserve"> </w:t>
            </w:r>
            <w:r w:rsidR="008C7A7C">
              <w:rPr>
                <w:rFonts w:cs="Arial"/>
                <w:sz w:val="20"/>
                <w:szCs w:val="20"/>
                <w:lang w:eastAsia="en-AU"/>
              </w:rPr>
              <w:t xml:space="preserve">requirements of Table 4-10. </w:t>
            </w:r>
          </w:p>
          <w:p w14:paraId="3638485C" w14:textId="77777777" w:rsidR="00161041" w:rsidRDefault="00161041" w:rsidP="002925B4">
            <w:pPr>
              <w:jc w:val="both"/>
              <w:rPr>
                <w:rFonts w:cs="Arial"/>
                <w:sz w:val="20"/>
                <w:szCs w:val="20"/>
                <w:lang w:eastAsia="en-AU"/>
              </w:rPr>
            </w:pPr>
          </w:p>
          <w:p w14:paraId="3FD2D510" w14:textId="77777777" w:rsidR="00161041" w:rsidRDefault="00161041" w:rsidP="002925B4">
            <w:pPr>
              <w:jc w:val="both"/>
              <w:rPr>
                <w:rFonts w:cs="Arial"/>
                <w:sz w:val="20"/>
                <w:szCs w:val="20"/>
                <w:lang w:eastAsia="en-AU"/>
              </w:rPr>
            </w:pPr>
          </w:p>
          <w:p w14:paraId="4BF7EB04" w14:textId="01F38A3D" w:rsidR="00161041" w:rsidRPr="00161041" w:rsidRDefault="00161041" w:rsidP="002925B4">
            <w:pPr>
              <w:jc w:val="both"/>
              <w:rPr>
                <w:rFonts w:cs="Arial"/>
                <w:b/>
                <w:bCs/>
                <w:sz w:val="20"/>
                <w:szCs w:val="20"/>
                <w:lang w:eastAsia="en-AU"/>
              </w:rPr>
            </w:pPr>
            <w:r w:rsidRPr="002925B4">
              <w:rPr>
                <w:rFonts w:cs="Arial"/>
                <w:sz w:val="20"/>
                <w:szCs w:val="20"/>
                <w:lang w:eastAsia="en-AU"/>
              </w:rPr>
              <w:t xml:space="preserve">A minimum of </w:t>
            </w:r>
            <w:r w:rsidR="008C7A7C">
              <w:rPr>
                <w:rFonts w:cs="Arial"/>
                <w:sz w:val="20"/>
                <w:szCs w:val="20"/>
                <w:lang w:eastAsia="en-AU"/>
              </w:rPr>
              <w:t>12</w:t>
            </w:r>
            <w:r w:rsidRPr="002925B4">
              <w:rPr>
                <w:rFonts w:cs="Arial"/>
                <w:sz w:val="20"/>
                <w:szCs w:val="20"/>
                <w:lang w:eastAsia="en-AU"/>
              </w:rPr>
              <w:t xml:space="preserve"> units to comply with this requirement have been provided</w:t>
            </w:r>
            <w:r w:rsidR="002925B4">
              <w:rPr>
                <w:rFonts w:cs="Arial"/>
                <w:sz w:val="20"/>
                <w:szCs w:val="20"/>
                <w:lang w:eastAsia="en-AU"/>
              </w:rPr>
              <w:t>.</w:t>
            </w:r>
          </w:p>
          <w:p w14:paraId="732D4227" w14:textId="38874FD3" w:rsidR="00161041" w:rsidRDefault="00161041" w:rsidP="002925B4">
            <w:pPr>
              <w:jc w:val="both"/>
              <w:rPr>
                <w:rFonts w:cs="Arial"/>
                <w:sz w:val="20"/>
                <w:szCs w:val="20"/>
                <w:lang w:eastAsia="en-AU"/>
              </w:rPr>
            </w:pPr>
          </w:p>
          <w:p w14:paraId="3A0E12D7" w14:textId="3DB7EDD4" w:rsidR="002925B4" w:rsidRDefault="002925B4" w:rsidP="002925B4">
            <w:pPr>
              <w:jc w:val="both"/>
              <w:rPr>
                <w:rFonts w:cs="Arial"/>
                <w:sz w:val="20"/>
                <w:szCs w:val="20"/>
                <w:lang w:eastAsia="en-AU"/>
              </w:rPr>
            </w:pPr>
          </w:p>
          <w:p w14:paraId="542BBC46" w14:textId="77777777" w:rsidR="006B3E00" w:rsidRDefault="006B3E00" w:rsidP="002925B4">
            <w:pPr>
              <w:jc w:val="both"/>
              <w:rPr>
                <w:rFonts w:cs="Arial"/>
                <w:sz w:val="20"/>
                <w:szCs w:val="20"/>
                <w:lang w:eastAsia="en-AU"/>
              </w:rPr>
            </w:pPr>
          </w:p>
          <w:p w14:paraId="56A423B1" w14:textId="3AB3B31F" w:rsidR="00161041" w:rsidRDefault="00161041" w:rsidP="002925B4">
            <w:pPr>
              <w:jc w:val="both"/>
              <w:rPr>
                <w:rFonts w:cs="Arial"/>
                <w:sz w:val="20"/>
                <w:szCs w:val="20"/>
                <w:lang w:eastAsia="en-AU"/>
              </w:rPr>
            </w:pPr>
            <w:r w:rsidRPr="00161041">
              <w:rPr>
                <w:rFonts w:cs="Arial"/>
                <w:sz w:val="20"/>
                <w:szCs w:val="20"/>
                <w:lang w:eastAsia="en-AU"/>
              </w:rPr>
              <w:t xml:space="preserve">Adaptable apartments are located upon the ground floor and upon upper levels. Lift access to/from all floor levels </w:t>
            </w:r>
            <w:r w:rsidR="00460DB8">
              <w:rPr>
                <w:rFonts w:cs="Arial"/>
                <w:sz w:val="20"/>
                <w:szCs w:val="20"/>
                <w:lang w:eastAsia="en-AU"/>
              </w:rPr>
              <w:t>to/from</w:t>
            </w:r>
            <w:r w:rsidRPr="00161041">
              <w:rPr>
                <w:rFonts w:cs="Arial"/>
                <w:sz w:val="20"/>
                <w:szCs w:val="20"/>
                <w:lang w:eastAsia="en-AU"/>
              </w:rPr>
              <w:t xml:space="preserve"> the proposed basements is provided.</w:t>
            </w:r>
          </w:p>
          <w:p w14:paraId="24FCF33B" w14:textId="77777777" w:rsidR="00161041" w:rsidRDefault="00161041" w:rsidP="002925B4">
            <w:pPr>
              <w:jc w:val="both"/>
              <w:rPr>
                <w:rFonts w:cs="Arial"/>
                <w:sz w:val="20"/>
                <w:szCs w:val="20"/>
                <w:lang w:eastAsia="en-AU"/>
              </w:rPr>
            </w:pPr>
          </w:p>
          <w:p w14:paraId="2E381FA9" w14:textId="77777777" w:rsidR="00161041" w:rsidRDefault="00161041" w:rsidP="002925B4">
            <w:pPr>
              <w:jc w:val="both"/>
              <w:rPr>
                <w:rFonts w:cs="Arial"/>
                <w:sz w:val="20"/>
                <w:szCs w:val="20"/>
                <w:lang w:eastAsia="en-AU"/>
              </w:rPr>
            </w:pPr>
          </w:p>
          <w:p w14:paraId="79D81F05" w14:textId="77777777" w:rsidR="00161041" w:rsidRDefault="00161041" w:rsidP="002925B4">
            <w:pPr>
              <w:jc w:val="both"/>
              <w:rPr>
                <w:rFonts w:cs="Arial"/>
                <w:sz w:val="20"/>
                <w:szCs w:val="20"/>
                <w:lang w:eastAsia="en-AU"/>
              </w:rPr>
            </w:pPr>
          </w:p>
          <w:p w14:paraId="5544DB5F" w14:textId="77777777" w:rsidR="00161041" w:rsidRDefault="00161041" w:rsidP="002925B4">
            <w:pPr>
              <w:jc w:val="both"/>
              <w:rPr>
                <w:rFonts w:cs="Arial"/>
                <w:sz w:val="20"/>
                <w:szCs w:val="20"/>
                <w:lang w:eastAsia="en-AU"/>
              </w:rPr>
            </w:pPr>
          </w:p>
          <w:p w14:paraId="28307125" w14:textId="77777777" w:rsidR="00161041" w:rsidRDefault="00161041" w:rsidP="002925B4">
            <w:pPr>
              <w:jc w:val="both"/>
              <w:rPr>
                <w:rFonts w:cs="Arial"/>
                <w:sz w:val="20"/>
                <w:szCs w:val="20"/>
                <w:lang w:eastAsia="en-AU"/>
              </w:rPr>
            </w:pPr>
          </w:p>
          <w:p w14:paraId="5EFADF4E" w14:textId="48F59CFE" w:rsidR="00161041" w:rsidRPr="002925B4" w:rsidRDefault="00161041" w:rsidP="002925B4">
            <w:pPr>
              <w:jc w:val="both"/>
              <w:rPr>
                <w:rFonts w:cs="Arial"/>
                <w:sz w:val="20"/>
                <w:szCs w:val="20"/>
                <w:lang w:eastAsia="en-AU"/>
              </w:rPr>
            </w:pPr>
            <w:r w:rsidRPr="002925B4">
              <w:rPr>
                <w:rFonts w:cs="Arial"/>
                <w:sz w:val="20"/>
                <w:szCs w:val="20"/>
                <w:lang w:eastAsia="en-AU"/>
              </w:rPr>
              <w:t xml:space="preserve">An accessibility report has been submitted in support of the DA. The report demonstrates that the adaptable apartments can comply with AS 4299. </w:t>
            </w:r>
          </w:p>
          <w:p w14:paraId="4440900F" w14:textId="1194A2C7" w:rsidR="00161041" w:rsidRDefault="00161041" w:rsidP="002925B4">
            <w:pPr>
              <w:jc w:val="both"/>
              <w:rPr>
                <w:rFonts w:cs="Arial"/>
                <w:sz w:val="20"/>
                <w:szCs w:val="20"/>
                <w:lang w:eastAsia="en-AU"/>
              </w:rPr>
            </w:pPr>
          </w:p>
          <w:p w14:paraId="0E35725B" w14:textId="3370BA2B" w:rsidR="002925B4" w:rsidRDefault="002925B4" w:rsidP="002925B4">
            <w:pPr>
              <w:jc w:val="both"/>
              <w:rPr>
                <w:rFonts w:cs="Arial"/>
                <w:sz w:val="20"/>
                <w:szCs w:val="20"/>
                <w:lang w:eastAsia="en-AU"/>
              </w:rPr>
            </w:pPr>
          </w:p>
          <w:p w14:paraId="06A2C470" w14:textId="1528E9C6" w:rsidR="002925B4" w:rsidRDefault="008C7A7C" w:rsidP="002925B4">
            <w:pPr>
              <w:jc w:val="both"/>
              <w:rPr>
                <w:rFonts w:cs="Arial"/>
                <w:sz w:val="20"/>
                <w:szCs w:val="20"/>
                <w:lang w:eastAsia="en-AU"/>
              </w:rPr>
            </w:pPr>
            <w:r>
              <w:rPr>
                <w:rFonts w:cs="Arial"/>
                <w:sz w:val="20"/>
                <w:szCs w:val="20"/>
                <w:lang w:eastAsia="en-AU"/>
              </w:rPr>
              <w:t>Thirteen</w:t>
            </w:r>
            <w:r w:rsidR="00795D0E">
              <w:rPr>
                <w:rFonts w:cs="Arial"/>
                <w:sz w:val="20"/>
                <w:szCs w:val="20"/>
                <w:lang w:eastAsia="en-AU"/>
              </w:rPr>
              <w:t xml:space="preserve"> (</w:t>
            </w:r>
            <w:r>
              <w:rPr>
                <w:rFonts w:cs="Arial"/>
                <w:sz w:val="20"/>
                <w:szCs w:val="20"/>
                <w:lang w:eastAsia="en-AU"/>
              </w:rPr>
              <w:t>13</w:t>
            </w:r>
            <w:r w:rsidR="00795D0E">
              <w:rPr>
                <w:rFonts w:cs="Arial"/>
                <w:sz w:val="20"/>
                <w:szCs w:val="20"/>
                <w:lang w:eastAsia="en-AU"/>
              </w:rPr>
              <w:t>) d</w:t>
            </w:r>
            <w:r w:rsidR="002925B4">
              <w:rPr>
                <w:rFonts w:cs="Arial"/>
                <w:sz w:val="20"/>
                <w:szCs w:val="20"/>
                <w:lang w:eastAsia="en-AU"/>
              </w:rPr>
              <w:t xml:space="preserve">isabled carparking spaces has been provided within </w:t>
            </w:r>
            <w:r>
              <w:rPr>
                <w:rFonts w:cs="Arial"/>
                <w:sz w:val="20"/>
                <w:szCs w:val="20"/>
                <w:lang w:eastAsia="en-AU"/>
              </w:rPr>
              <w:t xml:space="preserve">the </w:t>
            </w:r>
            <w:r w:rsidR="002925B4">
              <w:rPr>
                <w:rFonts w:cs="Arial"/>
                <w:sz w:val="20"/>
                <w:szCs w:val="20"/>
                <w:lang w:eastAsia="en-AU"/>
              </w:rPr>
              <w:t>basement level</w:t>
            </w:r>
            <w:r w:rsidR="006B3E00">
              <w:rPr>
                <w:rFonts w:cs="Arial"/>
                <w:sz w:val="20"/>
                <w:szCs w:val="20"/>
                <w:lang w:eastAsia="en-AU"/>
              </w:rPr>
              <w:t>.</w:t>
            </w:r>
          </w:p>
          <w:p w14:paraId="7260650A" w14:textId="77777777" w:rsidR="002925B4" w:rsidRDefault="002925B4" w:rsidP="002925B4">
            <w:pPr>
              <w:jc w:val="both"/>
              <w:rPr>
                <w:rFonts w:cs="Arial"/>
                <w:sz w:val="20"/>
                <w:szCs w:val="20"/>
                <w:lang w:eastAsia="en-AU"/>
              </w:rPr>
            </w:pPr>
          </w:p>
          <w:p w14:paraId="3735B864" w14:textId="1B10FDCC" w:rsidR="00161041" w:rsidRDefault="00161041" w:rsidP="002925B4">
            <w:pPr>
              <w:jc w:val="both"/>
              <w:rPr>
                <w:rFonts w:cs="Arial"/>
                <w:sz w:val="20"/>
                <w:szCs w:val="20"/>
                <w:lang w:eastAsia="en-AU"/>
              </w:rPr>
            </w:pPr>
            <w:r w:rsidRPr="00161041">
              <w:rPr>
                <w:rFonts w:cs="Arial"/>
                <w:sz w:val="20"/>
                <w:szCs w:val="20"/>
                <w:lang w:eastAsia="en-AU"/>
              </w:rPr>
              <w:t>A landscap</w:t>
            </w:r>
            <w:r w:rsidR="0045302F">
              <w:rPr>
                <w:rFonts w:cs="Arial"/>
                <w:sz w:val="20"/>
                <w:szCs w:val="20"/>
                <w:lang w:eastAsia="en-AU"/>
              </w:rPr>
              <w:t>e</w:t>
            </w:r>
            <w:r w:rsidRPr="00161041">
              <w:rPr>
                <w:rFonts w:cs="Arial"/>
                <w:sz w:val="20"/>
                <w:szCs w:val="20"/>
                <w:lang w:eastAsia="en-AU"/>
              </w:rPr>
              <w:t xml:space="preserve"> plan has been submitted in support of this DA.</w:t>
            </w:r>
          </w:p>
          <w:p w14:paraId="5F21E2FE" w14:textId="081B6D5A" w:rsidR="0093488B" w:rsidRDefault="0093488B" w:rsidP="002925B4">
            <w:pPr>
              <w:jc w:val="both"/>
              <w:rPr>
                <w:rFonts w:cs="Arial"/>
                <w:sz w:val="20"/>
                <w:szCs w:val="20"/>
                <w:lang w:eastAsia="en-AU"/>
              </w:rPr>
            </w:pPr>
          </w:p>
          <w:p w14:paraId="1F3EDAEE" w14:textId="4961B001" w:rsidR="005F4E35" w:rsidRDefault="005F4E35" w:rsidP="002925B4">
            <w:pPr>
              <w:jc w:val="both"/>
              <w:rPr>
                <w:rFonts w:cs="Arial"/>
                <w:sz w:val="20"/>
                <w:szCs w:val="20"/>
                <w:lang w:eastAsia="en-AU"/>
              </w:rPr>
            </w:pPr>
          </w:p>
          <w:p w14:paraId="43AA0482" w14:textId="77777777" w:rsidR="005F4E35" w:rsidRDefault="005F4E35" w:rsidP="002925B4">
            <w:pPr>
              <w:jc w:val="both"/>
              <w:rPr>
                <w:rFonts w:cs="Arial"/>
                <w:sz w:val="20"/>
                <w:szCs w:val="20"/>
                <w:lang w:eastAsia="en-AU"/>
              </w:rPr>
            </w:pPr>
          </w:p>
          <w:p w14:paraId="0400AEDD" w14:textId="1B68CC5A" w:rsidR="0093488B" w:rsidRPr="00795D0E" w:rsidRDefault="008C7A7C" w:rsidP="002925B4">
            <w:pPr>
              <w:jc w:val="both"/>
              <w:rPr>
                <w:rFonts w:cs="Arial"/>
                <w:sz w:val="20"/>
                <w:szCs w:val="20"/>
                <w:lang w:eastAsia="en-AU"/>
              </w:rPr>
            </w:pPr>
            <w:r>
              <w:rPr>
                <w:rFonts w:cs="Arial"/>
                <w:sz w:val="20"/>
                <w:szCs w:val="20"/>
                <w:lang w:eastAsia="en-AU"/>
              </w:rPr>
              <w:t>3,766.395</w:t>
            </w:r>
            <w:r w:rsidR="005F4E35" w:rsidRPr="00795D0E">
              <w:rPr>
                <w:rFonts w:cs="Arial"/>
                <w:sz w:val="20"/>
                <w:szCs w:val="20"/>
                <w:lang w:eastAsia="en-AU"/>
              </w:rPr>
              <w:t>m</w:t>
            </w:r>
            <w:r w:rsidR="005F4E35" w:rsidRPr="00795D0E">
              <w:rPr>
                <w:rFonts w:cs="Arial"/>
                <w:sz w:val="20"/>
                <w:szCs w:val="20"/>
                <w:vertAlign w:val="superscript"/>
                <w:lang w:eastAsia="en-AU"/>
              </w:rPr>
              <w:t>2</w:t>
            </w:r>
            <w:r w:rsidR="00795D0E" w:rsidRPr="00795D0E">
              <w:rPr>
                <w:rFonts w:cs="Arial"/>
                <w:sz w:val="20"/>
                <w:szCs w:val="20"/>
                <w:lang w:eastAsia="en-AU"/>
              </w:rPr>
              <w:t xml:space="preserve"> / 4</w:t>
            </w:r>
            <w:r>
              <w:rPr>
                <w:rFonts w:cs="Arial"/>
                <w:sz w:val="20"/>
                <w:szCs w:val="20"/>
                <w:lang w:eastAsia="en-AU"/>
              </w:rPr>
              <w:t>8</w:t>
            </w:r>
            <w:r w:rsidR="00795D0E" w:rsidRPr="00795D0E">
              <w:rPr>
                <w:rFonts w:cs="Arial"/>
                <w:sz w:val="20"/>
                <w:szCs w:val="20"/>
                <w:lang w:eastAsia="en-AU"/>
              </w:rPr>
              <w:t>%</w:t>
            </w:r>
          </w:p>
          <w:p w14:paraId="5DC17803" w14:textId="77777777" w:rsidR="0093488B" w:rsidRDefault="0093488B" w:rsidP="002925B4">
            <w:pPr>
              <w:jc w:val="both"/>
              <w:rPr>
                <w:rFonts w:cs="Arial"/>
                <w:sz w:val="20"/>
                <w:szCs w:val="20"/>
                <w:lang w:eastAsia="en-AU"/>
              </w:rPr>
            </w:pPr>
          </w:p>
          <w:p w14:paraId="641F80DF" w14:textId="77777777" w:rsidR="0093488B" w:rsidRDefault="0093488B" w:rsidP="002925B4">
            <w:pPr>
              <w:jc w:val="both"/>
              <w:rPr>
                <w:rFonts w:cs="Arial"/>
                <w:sz w:val="20"/>
                <w:szCs w:val="20"/>
                <w:lang w:eastAsia="en-AU"/>
              </w:rPr>
            </w:pPr>
          </w:p>
          <w:p w14:paraId="5EBE55B6" w14:textId="70B36571" w:rsidR="0093488B" w:rsidRPr="005F4E35" w:rsidRDefault="00AD6F8A" w:rsidP="002925B4">
            <w:pPr>
              <w:jc w:val="both"/>
              <w:rPr>
                <w:rFonts w:cs="Arial"/>
                <w:sz w:val="20"/>
                <w:szCs w:val="20"/>
                <w:lang w:eastAsia="en-AU"/>
              </w:rPr>
            </w:pPr>
            <w:r>
              <w:rPr>
                <w:rFonts w:cs="Arial"/>
                <w:sz w:val="20"/>
                <w:szCs w:val="20"/>
                <w:lang w:eastAsia="en-AU"/>
              </w:rPr>
              <w:t>The landscaping calculation plan has not considered paved areas of the development, which are not inclusive to soft landscaping areas. Insufficient information has been submitted to demonstrate that minimum landscape requirements have been met.</w:t>
            </w:r>
          </w:p>
          <w:p w14:paraId="6D7D3098" w14:textId="77777777" w:rsidR="000E629B" w:rsidRDefault="000E629B" w:rsidP="002925B4">
            <w:pPr>
              <w:jc w:val="both"/>
              <w:rPr>
                <w:rFonts w:cs="Arial"/>
                <w:sz w:val="20"/>
                <w:szCs w:val="20"/>
                <w:lang w:eastAsia="en-AU"/>
              </w:rPr>
            </w:pPr>
          </w:p>
          <w:p w14:paraId="3FF0A6C1" w14:textId="6D839F25" w:rsidR="0093488B" w:rsidRPr="00D11ECC" w:rsidRDefault="00AD6F8A" w:rsidP="002925B4">
            <w:pPr>
              <w:jc w:val="both"/>
              <w:rPr>
                <w:rFonts w:cs="Arial"/>
                <w:sz w:val="20"/>
                <w:szCs w:val="20"/>
                <w:lang w:eastAsia="en-AU"/>
              </w:rPr>
            </w:pPr>
            <w:r>
              <w:rPr>
                <w:rFonts w:cs="Arial"/>
                <w:sz w:val="20"/>
                <w:szCs w:val="20"/>
                <w:lang w:eastAsia="en-AU"/>
              </w:rPr>
              <w:t>1982.673</w:t>
            </w:r>
            <w:r w:rsidR="00D11ECC">
              <w:rPr>
                <w:rFonts w:cs="Arial"/>
                <w:sz w:val="20"/>
                <w:szCs w:val="20"/>
                <w:lang w:eastAsia="en-AU"/>
              </w:rPr>
              <w:t>m</w:t>
            </w:r>
            <w:r w:rsidR="00D11ECC">
              <w:rPr>
                <w:rFonts w:cs="Arial"/>
                <w:sz w:val="20"/>
                <w:szCs w:val="20"/>
                <w:vertAlign w:val="superscript"/>
                <w:lang w:eastAsia="en-AU"/>
              </w:rPr>
              <w:t>2</w:t>
            </w:r>
            <w:r w:rsidR="00D11ECC">
              <w:rPr>
                <w:rFonts w:cs="Arial"/>
                <w:sz w:val="20"/>
                <w:szCs w:val="20"/>
                <w:lang w:eastAsia="en-AU"/>
              </w:rPr>
              <w:t xml:space="preserve"> / 2</w:t>
            </w:r>
            <w:r>
              <w:rPr>
                <w:rFonts w:cs="Arial"/>
                <w:sz w:val="20"/>
                <w:szCs w:val="20"/>
                <w:lang w:eastAsia="en-AU"/>
              </w:rPr>
              <w:t>5.2</w:t>
            </w:r>
            <w:r w:rsidR="00D11ECC">
              <w:rPr>
                <w:rFonts w:cs="Arial"/>
                <w:sz w:val="20"/>
                <w:szCs w:val="20"/>
                <w:lang w:eastAsia="en-AU"/>
              </w:rPr>
              <w:t>%</w:t>
            </w:r>
          </w:p>
          <w:p w14:paraId="6E3F6090" w14:textId="77777777" w:rsidR="0093488B" w:rsidRDefault="0093488B" w:rsidP="002925B4">
            <w:pPr>
              <w:jc w:val="both"/>
              <w:rPr>
                <w:rFonts w:cs="Arial"/>
                <w:sz w:val="20"/>
                <w:szCs w:val="20"/>
                <w:lang w:eastAsia="en-AU"/>
              </w:rPr>
            </w:pPr>
          </w:p>
          <w:p w14:paraId="0E7689E1" w14:textId="77777777" w:rsidR="0093488B" w:rsidRDefault="0093488B" w:rsidP="002925B4">
            <w:pPr>
              <w:jc w:val="both"/>
              <w:rPr>
                <w:rFonts w:cs="Arial"/>
                <w:sz w:val="20"/>
                <w:szCs w:val="20"/>
                <w:lang w:eastAsia="en-AU"/>
              </w:rPr>
            </w:pPr>
          </w:p>
          <w:p w14:paraId="7659A520" w14:textId="77777777" w:rsidR="0093488B" w:rsidRDefault="0093488B" w:rsidP="002925B4">
            <w:pPr>
              <w:jc w:val="both"/>
              <w:rPr>
                <w:rFonts w:cs="Arial"/>
                <w:sz w:val="20"/>
                <w:szCs w:val="20"/>
                <w:lang w:eastAsia="en-AU"/>
              </w:rPr>
            </w:pPr>
            <w:r w:rsidRPr="0093488B">
              <w:rPr>
                <w:rFonts w:cs="Arial"/>
                <w:sz w:val="20"/>
                <w:szCs w:val="20"/>
                <w:lang w:eastAsia="en-AU"/>
              </w:rPr>
              <w:t>This DCP control is overridden by Clause 6A of SEPP 65. Clause 6A provides that where there is an inconsistency between a DCP and the ADG regarding certain design matters, the DCP is of no effect. The proposed private open spaces for each apartment are generally consistent with the ADG.</w:t>
            </w:r>
          </w:p>
          <w:p w14:paraId="49EAAEEB" w14:textId="77777777" w:rsidR="0093488B" w:rsidRDefault="0093488B" w:rsidP="002925B4">
            <w:pPr>
              <w:jc w:val="both"/>
              <w:rPr>
                <w:rFonts w:cs="Arial"/>
                <w:sz w:val="20"/>
                <w:szCs w:val="20"/>
                <w:lang w:eastAsia="en-AU"/>
              </w:rPr>
            </w:pPr>
          </w:p>
          <w:p w14:paraId="115D6D57" w14:textId="0A3BD45E" w:rsidR="0093488B" w:rsidRPr="00544233" w:rsidRDefault="009027D4" w:rsidP="002925B4">
            <w:pPr>
              <w:jc w:val="both"/>
              <w:rPr>
                <w:rFonts w:cs="Arial"/>
                <w:sz w:val="20"/>
                <w:szCs w:val="20"/>
                <w:lang w:eastAsia="en-AU"/>
              </w:rPr>
            </w:pPr>
            <w:r w:rsidRPr="00544233">
              <w:rPr>
                <w:rFonts w:cs="Arial"/>
                <w:sz w:val="20"/>
                <w:szCs w:val="20"/>
                <w:lang w:eastAsia="en-AU"/>
              </w:rPr>
              <w:t xml:space="preserve">Byron Road (Buildings A and </w:t>
            </w:r>
            <w:r w:rsidR="009906B1">
              <w:rPr>
                <w:rFonts w:cs="Arial"/>
                <w:sz w:val="20"/>
                <w:szCs w:val="20"/>
                <w:lang w:eastAsia="en-AU"/>
              </w:rPr>
              <w:t>B</w:t>
            </w:r>
            <w:r w:rsidRPr="00544233">
              <w:rPr>
                <w:rFonts w:cs="Arial"/>
                <w:sz w:val="20"/>
                <w:szCs w:val="20"/>
                <w:lang w:eastAsia="en-AU"/>
              </w:rPr>
              <w:t>)</w:t>
            </w:r>
          </w:p>
          <w:p w14:paraId="3EAB6993" w14:textId="50FE008C" w:rsidR="009027D4" w:rsidRPr="00544233" w:rsidRDefault="009027D4" w:rsidP="002925B4">
            <w:pPr>
              <w:jc w:val="both"/>
              <w:rPr>
                <w:rFonts w:cs="Arial"/>
                <w:sz w:val="20"/>
                <w:szCs w:val="20"/>
                <w:lang w:eastAsia="en-AU"/>
              </w:rPr>
            </w:pPr>
          </w:p>
          <w:p w14:paraId="6C32B9AE" w14:textId="40819457" w:rsidR="00544233" w:rsidRPr="00544233" w:rsidRDefault="00544233" w:rsidP="002925B4">
            <w:pPr>
              <w:jc w:val="both"/>
              <w:rPr>
                <w:rFonts w:cs="Arial"/>
                <w:sz w:val="20"/>
                <w:szCs w:val="20"/>
                <w:lang w:eastAsia="en-AU"/>
              </w:rPr>
            </w:pPr>
            <w:r w:rsidRPr="00544233">
              <w:rPr>
                <w:rFonts w:cs="Arial"/>
                <w:sz w:val="20"/>
                <w:szCs w:val="20"/>
                <w:lang w:eastAsia="en-AU"/>
              </w:rPr>
              <w:t xml:space="preserve">Ground – </w:t>
            </w:r>
            <w:r w:rsidR="00E52391">
              <w:rPr>
                <w:rFonts w:cs="Arial"/>
                <w:sz w:val="20"/>
                <w:szCs w:val="20"/>
                <w:lang w:eastAsia="en-AU"/>
              </w:rPr>
              <w:t>Setback n</w:t>
            </w:r>
            <w:r w:rsidR="009906B1">
              <w:rPr>
                <w:rFonts w:cs="Arial"/>
                <w:sz w:val="20"/>
                <w:szCs w:val="20"/>
                <w:lang w:eastAsia="en-AU"/>
              </w:rPr>
              <w:t>ot shown upon the plan</w:t>
            </w:r>
          </w:p>
          <w:p w14:paraId="634175BB" w14:textId="29657ADC" w:rsidR="00544233" w:rsidRPr="00544233" w:rsidRDefault="009906B1" w:rsidP="002925B4">
            <w:pPr>
              <w:jc w:val="both"/>
              <w:rPr>
                <w:rFonts w:cs="Arial"/>
                <w:sz w:val="20"/>
                <w:szCs w:val="20"/>
                <w:lang w:eastAsia="en-AU"/>
              </w:rPr>
            </w:pPr>
            <w:r>
              <w:rPr>
                <w:rFonts w:cs="Arial"/>
                <w:sz w:val="20"/>
                <w:szCs w:val="20"/>
                <w:lang w:eastAsia="en-AU"/>
              </w:rPr>
              <w:t>2</w:t>
            </w:r>
            <w:r w:rsidR="00544233" w:rsidRPr="00544233">
              <w:rPr>
                <w:rFonts w:cs="Arial"/>
                <w:sz w:val="20"/>
                <w:szCs w:val="20"/>
                <w:lang w:eastAsia="en-AU"/>
              </w:rPr>
              <w:t xml:space="preserve"> – 6m</w:t>
            </w:r>
          </w:p>
          <w:p w14:paraId="5D023C8B" w14:textId="47A4B4F3" w:rsidR="00544233" w:rsidRPr="00544233" w:rsidRDefault="009906B1" w:rsidP="002925B4">
            <w:pPr>
              <w:jc w:val="both"/>
              <w:rPr>
                <w:rFonts w:cs="Arial"/>
                <w:sz w:val="20"/>
                <w:szCs w:val="20"/>
                <w:lang w:eastAsia="en-AU"/>
              </w:rPr>
            </w:pPr>
            <w:r>
              <w:rPr>
                <w:rFonts w:cs="Arial"/>
                <w:sz w:val="20"/>
                <w:szCs w:val="20"/>
                <w:lang w:eastAsia="en-AU"/>
              </w:rPr>
              <w:t>3</w:t>
            </w:r>
            <w:r w:rsidR="00544233" w:rsidRPr="00544233">
              <w:rPr>
                <w:rFonts w:cs="Arial"/>
                <w:sz w:val="20"/>
                <w:szCs w:val="20"/>
                <w:lang w:eastAsia="en-AU"/>
              </w:rPr>
              <w:t xml:space="preserve"> – 6m </w:t>
            </w:r>
          </w:p>
          <w:p w14:paraId="00CD7B70" w14:textId="14BEA1C0" w:rsidR="00544233" w:rsidRPr="00544233" w:rsidRDefault="009906B1" w:rsidP="002925B4">
            <w:pPr>
              <w:jc w:val="both"/>
              <w:rPr>
                <w:rFonts w:cs="Arial"/>
                <w:sz w:val="20"/>
                <w:szCs w:val="20"/>
                <w:lang w:eastAsia="en-AU"/>
              </w:rPr>
            </w:pPr>
            <w:r>
              <w:rPr>
                <w:rFonts w:cs="Arial"/>
                <w:sz w:val="20"/>
                <w:szCs w:val="20"/>
                <w:lang w:eastAsia="en-AU"/>
              </w:rPr>
              <w:t>4</w:t>
            </w:r>
            <w:r w:rsidR="00544233" w:rsidRPr="00544233">
              <w:rPr>
                <w:rFonts w:cs="Arial"/>
                <w:sz w:val="20"/>
                <w:szCs w:val="20"/>
                <w:lang w:eastAsia="en-AU"/>
              </w:rPr>
              <w:t xml:space="preserve"> – 6m </w:t>
            </w:r>
          </w:p>
          <w:p w14:paraId="39067434" w14:textId="77777777" w:rsidR="009906B1" w:rsidRDefault="009906B1" w:rsidP="002925B4">
            <w:pPr>
              <w:jc w:val="both"/>
              <w:rPr>
                <w:rFonts w:cs="Arial"/>
                <w:sz w:val="20"/>
                <w:szCs w:val="20"/>
                <w:lang w:eastAsia="en-AU"/>
              </w:rPr>
            </w:pPr>
          </w:p>
          <w:p w14:paraId="5880545D" w14:textId="6C274171" w:rsidR="005F07DA" w:rsidRPr="005F07DA" w:rsidRDefault="005F07DA" w:rsidP="002925B4">
            <w:pPr>
              <w:jc w:val="both"/>
              <w:rPr>
                <w:rFonts w:cs="Arial"/>
                <w:sz w:val="20"/>
                <w:szCs w:val="20"/>
                <w:lang w:eastAsia="en-AU"/>
              </w:rPr>
            </w:pPr>
            <w:r>
              <w:rPr>
                <w:rFonts w:cs="Arial"/>
                <w:sz w:val="20"/>
                <w:szCs w:val="20"/>
                <w:lang w:eastAsia="en-AU"/>
              </w:rPr>
              <w:t>Balcony encroachments are less than 50% of the façade length.</w:t>
            </w:r>
          </w:p>
          <w:p w14:paraId="578C817D" w14:textId="7050038F" w:rsidR="005F07DA" w:rsidRDefault="005F07DA" w:rsidP="002925B4">
            <w:pPr>
              <w:jc w:val="both"/>
              <w:rPr>
                <w:rFonts w:cs="Arial"/>
                <w:b/>
                <w:bCs/>
                <w:sz w:val="20"/>
                <w:szCs w:val="20"/>
                <w:lang w:eastAsia="en-AU"/>
              </w:rPr>
            </w:pPr>
          </w:p>
          <w:p w14:paraId="2EC12B78" w14:textId="10D02536" w:rsidR="00544233" w:rsidRDefault="009906B1" w:rsidP="002925B4">
            <w:pPr>
              <w:jc w:val="both"/>
              <w:rPr>
                <w:rFonts w:cs="Arial"/>
                <w:sz w:val="20"/>
                <w:szCs w:val="20"/>
                <w:lang w:eastAsia="en-AU"/>
              </w:rPr>
            </w:pPr>
            <w:r>
              <w:rPr>
                <w:rFonts w:cs="Arial"/>
                <w:sz w:val="20"/>
                <w:szCs w:val="20"/>
                <w:lang w:eastAsia="en-AU"/>
              </w:rPr>
              <w:t>Ingleburn</w:t>
            </w:r>
            <w:r w:rsidR="00544233">
              <w:rPr>
                <w:rFonts w:cs="Arial"/>
                <w:sz w:val="20"/>
                <w:szCs w:val="20"/>
                <w:lang w:eastAsia="en-AU"/>
              </w:rPr>
              <w:t xml:space="preserve"> </w:t>
            </w:r>
            <w:r w:rsidR="00CA17BF">
              <w:rPr>
                <w:rFonts w:cs="Arial"/>
                <w:sz w:val="20"/>
                <w:szCs w:val="20"/>
                <w:lang w:eastAsia="en-AU"/>
              </w:rPr>
              <w:t xml:space="preserve">Road </w:t>
            </w:r>
            <w:r w:rsidR="00544233">
              <w:rPr>
                <w:rFonts w:cs="Arial"/>
                <w:sz w:val="20"/>
                <w:szCs w:val="20"/>
                <w:lang w:eastAsia="en-AU"/>
              </w:rPr>
              <w:t xml:space="preserve">– Buildings A, B &amp; </w:t>
            </w:r>
            <w:r>
              <w:rPr>
                <w:rFonts w:cs="Arial"/>
                <w:sz w:val="20"/>
                <w:szCs w:val="20"/>
                <w:lang w:eastAsia="en-AU"/>
              </w:rPr>
              <w:t>D</w:t>
            </w:r>
          </w:p>
          <w:p w14:paraId="1BEBD15F" w14:textId="40CBF258" w:rsidR="00544233" w:rsidRDefault="00544233" w:rsidP="002925B4">
            <w:pPr>
              <w:jc w:val="both"/>
              <w:rPr>
                <w:rFonts w:cs="Arial"/>
                <w:sz w:val="20"/>
                <w:szCs w:val="20"/>
                <w:lang w:eastAsia="en-AU"/>
              </w:rPr>
            </w:pPr>
          </w:p>
          <w:p w14:paraId="6B1CE2B9" w14:textId="0BE28537" w:rsidR="00544233" w:rsidRDefault="00544233" w:rsidP="002925B4">
            <w:pPr>
              <w:jc w:val="both"/>
              <w:rPr>
                <w:rFonts w:cs="Arial"/>
                <w:sz w:val="20"/>
                <w:szCs w:val="20"/>
                <w:lang w:eastAsia="en-AU"/>
              </w:rPr>
            </w:pPr>
            <w:r>
              <w:rPr>
                <w:rFonts w:cs="Arial"/>
                <w:sz w:val="20"/>
                <w:szCs w:val="20"/>
                <w:lang w:eastAsia="en-AU"/>
              </w:rPr>
              <w:t>Ground</w:t>
            </w:r>
            <w:r w:rsidR="0040112D">
              <w:rPr>
                <w:rFonts w:cs="Arial"/>
                <w:sz w:val="20"/>
                <w:szCs w:val="20"/>
                <w:lang w:eastAsia="en-AU"/>
              </w:rPr>
              <w:t xml:space="preserve"> – </w:t>
            </w:r>
            <w:r w:rsidR="00E52391">
              <w:rPr>
                <w:rFonts w:cs="Arial"/>
                <w:sz w:val="20"/>
                <w:szCs w:val="20"/>
                <w:lang w:eastAsia="en-AU"/>
              </w:rPr>
              <w:t>Setback n</w:t>
            </w:r>
            <w:r w:rsidR="0040112D">
              <w:rPr>
                <w:rFonts w:cs="Arial"/>
                <w:sz w:val="20"/>
                <w:szCs w:val="20"/>
                <w:lang w:eastAsia="en-AU"/>
              </w:rPr>
              <w:t>ot shown upon the plan</w:t>
            </w:r>
          </w:p>
          <w:p w14:paraId="05835784" w14:textId="520D07AC" w:rsidR="00544233" w:rsidRDefault="0040112D" w:rsidP="002925B4">
            <w:pPr>
              <w:jc w:val="both"/>
              <w:rPr>
                <w:rFonts w:cs="Arial"/>
                <w:sz w:val="20"/>
                <w:szCs w:val="20"/>
                <w:lang w:eastAsia="en-AU"/>
              </w:rPr>
            </w:pPr>
            <w:r>
              <w:rPr>
                <w:rFonts w:cs="Arial"/>
                <w:sz w:val="20"/>
                <w:szCs w:val="20"/>
                <w:lang w:eastAsia="en-AU"/>
              </w:rPr>
              <w:t>2 – 6m</w:t>
            </w:r>
          </w:p>
          <w:p w14:paraId="58EC4180" w14:textId="693A0B5A" w:rsidR="0040112D" w:rsidRDefault="0040112D" w:rsidP="002925B4">
            <w:pPr>
              <w:jc w:val="both"/>
              <w:rPr>
                <w:rFonts w:cs="Arial"/>
                <w:sz w:val="20"/>
                <w:szCs w:val="20"/>
                <w:lang w:eastAsia="en-AU"/>
              </w:rPr>
            </w:pPr>
            <w:r>
              <w:rPr>
                <w:rFonts w:cs="Arial"/>
                <w:sz w:val="20"/>
                <w:szCs w:val="20"/>
                <w:lang w:eastAsia="en-AU"/>
              </w:rPr>
              <w:t>3 – 6m</w:t>
            </w:r>
          </w:p>
          <w:p w14:paraId="72D272AE" w14:textId="705D173E" w:rsidR="0040112D" w:rsidRDefault="0040112D" w:rsidP="002925B4">
            <w:pPr>
              <w:jc w:val="both"/>
              <w:rPr>
                <w:rFonts w:cs="Arial"/>
                <w:sz w:val="20"/>
                <w:szCs w:val="20"/>
                <w:lang w:eastAsia="en-AU"/>
              </w:rPr>
            </w:pPr>
            <w:r>
              <w:rPr>
                <w:rFonts w:cs="Arial"/>
                <w:sz w:val="20"/>
                <w:szCs w:val="20"/>
                <w:lang w:eastAsia="en-AU"/>
              </w:rPr>
              <w:t>4 – 6m</w:t>
            </w:r>
          </w:p>
          <w:p w14:paraId="5A616425" w14:textId="77777777" w:rsidR="0040112D" w:rsidRDefault="0040112D" w:rsidP="002925B4">
            <w:pPr>
              <w:jc w:val="both"/>
              <w:rPr>
                <w:rFonts w:cs="Arial"/>
                <w:sz w:val="20"/>
                <w:szCs w:val="20"/>
                <w:lang w:eastAsia="en-AU"/>
              </w:rPr>
            </w:pPr>
          </w:p>
          <w:p w14:paraId="349BB1AE" w14:textId="05ABC22B" w:rsidR="0093488B" w:rsidRPr="00E40F62" w:rsidRDefault="0040112D" w:rsidP="002925B4">
            <w:pPr>
              <w:jc w:val="both"/>
              <w:rPr>
                <w:rFonts w:cs="Arial"/>
                <w:sz w:val="20"/>
                <w:szCs w:val="20"/>
                <w:lang w:eastAsia="en-AU"/>
              </w:rPr>
            </w:pPr>
            <w:r>
              <w:rPr>
                <w:rFonts w:cs="Arial"/>
                <w:sz w:val="20"/>
                <w:szCs w:val="20"/>
                <w:lang w:eastAsia="en-AU"/>
              </w:rPr>
              <w:t>Southern Local Street</w:t>
            </w:r>
            <w:r w:rsidR="00544233" w:rsidRPr="00E40F62">
              <w:rPr>
                <w:rFonts w:cs="Arial"/>
                <w:sz w:val="20"/>
                <w:szCs w:val="20"/>
                <w:lang w:eastAsia="en-AU"/>
              </w:rPr>
              <w:t xml:space="preserve"> – Building </w:t>
            </w:r>
            <w:r>
              <w:rPr>
                <w:rFonts w:cs="Arial"/>
                <w:sz w:val="20"/>
                <w:szCs w:val="20"/>
                <w:lang w:eastAsia="en-AU"/>
              </w:rPr>
              <w:t>B, C and E</w:t>
            </w:r>
          </w:p>
          <w:p w14:paraId="6D818C40" w14:textId="1DEE73E7" w:rsidR="00544233" w:rsidRPr="00E40F62" w:rsidRDefault="00544233" w:rsidP="002925B4">
            <w:pPr>
              <w:jc w:val="both"/>
              <w:rPr>
                <w:rFonts w:cs="Arial"/>
                <w:sz w:val="20"/>
                <w:szCs w:val="20"/>
                <w:lang w:eastAsia="en-AU"/>
              </w:rPr>
            </w:pPr>
          </w:p>
          <w:p w14:paraId="5FE13A1C" w14:textId="2268F387" w:rsidR="00544233" w:rsidRDefault="00544233" w:rsidP="002925B4">
            <w:pPr>
              <w:jc w:val="both"/>
              <w:rPr>
                <w:rFonts w:cs="Arial"/>
                <w:sz w:val="20"/>
                <w:szCs w:val="20"/>
                <w:lang w:eastAsia="en-AU"/>
              </w:rPr>
            </w:pPr>
            <w:r w:rsidRPr="00E40F62">
              <w:rPr>
                <w:rFonts w:cs="Arial"/>
                <w:sz w:val="20"/>
                <w:szCs w:val="20"/>
                <w:lang w:eastAsia="en-AU"/>
              </w:rPr>
              <w:t>Ground</w:t>
            </w:r>
            <w:r w:rsidR="0040112D">
              <w:rPr>
                <w:rFonts w:cs="Arial"/>
                <w:sz w:val="20"/>
                <w:szCs w:val="20"/>
                <w:lang w:eastAsia="en-AU"/>
              </w:rPr>
              <w:t xml:space="preserve"> – </w:t>
            </w:r>
            <w:r w:rsidR="00E52391">
              <w:rPr>
                <w:rFonts w:cs="Arial"/>
                <w:sz w:val="20"/>
                <w:szCs w:val="20"/>
                <w:lang w:eastAsia="en-AU"/>
              </w:rPr>
              <w:t>Setback n</w:t>
            </w:r>
            <w:r w:rsidR="0040112D">
              <w:rPr>
                <w:rFonts w:cs="Arial"/>
                <w:sz w:val="20"/>
                <w:szCs w:val="20"/>
                <w:lang w:eastAsia="en-AU"/>
              </w:rPr>
              <w:t>ot shown upon the plan</w:t>
            </w:r>
          </w:p>
          <w:p w14:paraId="700993C9" w14:textId="2501ADC0" w:rsidR="0040112D" w:rsidRDefault="0040112D" w:rsidP="002925B4">
            <w:pPr>
              <w:jc w:val="both"/>
              <w:rPr>
                <w:rFonts w:cs="Arial"/>
                <w:sz w:val="20"/>
                <w:szCs w:val="20"/>
                <w:lang w:eastAsia="en-AU"/>
              </w:rPr>
            </w:pPr>
            <w:r>
              <w:rPr>
                <w:rFonts w:cs="Arial"/>
                <w:sz w:val="20"/>
                <w:szCs w:val="20"/>
                <w:lang w:eastAsia="en-AU"/>
              </w:rPr>
              <w:t>2 – 6m</w:t>
            </w:r>
          </w:p>
          <w:p w14:paraId="4C736422" w14:textId="70013477" w:rsidR="0040112D" w:rsidRDefault="0040112D" w:rsidP="002925B4">
            <w:pPr>
              <w:jc w:val="both"/>
              <w:rPr>
                <w:rFonts w:cs="Arial"/>
                <w:sz w:val="20"/>
                <w:szCs w:val="20"/>
                <w:lang w:eastAsia="en-AU"/>
              </w:rPr>
            </w:pPr>
            <w:r>
              <w:rPr>
                <w:rFonts w:cs="Arial"/>
                <w:sz w:val="20"/>
                <w:szCs w:val="20"/>
                <w:lang w:eastAsia="en-AU"/>
              </w:rPr>
              <w:t>3 – 6m</w:t>
            </w:r>
          </w:p>
          <w:p w14:paraId="7946B4C9" w14:textId="6D5ADA41" w:rsidR="0040112D" w:rsidRDefault="0040112D" w:rsidP="002925B4">
            <w:pPr>
              <w:jc w:val="both"/>
              <w:rPr>
                <w:rFonts w:cs="Arial"/>
                <w:sz w:val="20"/>
                <w:szCs w:val="20"/>
                <w:lang w:eastAsia="en-AU"/>
              </w:rPr>
            </w:pPr>
            <w:r>
              <w:rPr>
                <w:rFonts w:cs="Arial"/>
                <w:sz w:val="20"/>
                <w:szCs w:val="20"/>
                <w:lang w:eastAsia="en-AU"/>
              </w:rPr>
              <w:t xml:space="preserve">4 – 6m </w:t>
            </w:r>
          </w:p>
          <w:p w14:paraId="5173E134" w14:textId="26EC61F7" w:rsidR="0040112D" w:rsidRDefault="0040112D" w:rsidP="002925B4">
            <w:pPr>
              <w:jc w:val="both"/>
              <w:rPr>
                <w:rFonts w:cs="Arial"/>
                <w:sz w:val="20"/>
                <w:szCs w:val="20"/>
                <w:lang w:eastAsia="en-AU"/>
              </w:rPr>
            </w:pPr>
          </w:p>
          <w:p w14:paraId="557717CC" w14:textId="63B14B25" w:rsidR="00000614" w:rsidRDefault="00000614" w:rsidP="002925B4">
            <w:pPr>
              <w:jc w:val="both"/>
              <w:rPr>
                <w:rFonts w:cs="Arial"/>
                <w:sz w:val="20"/>
                <w:szCs w:val="20"/>
                <w:lang w:eastAsia="en-AU"/>
              </w:rPr>
            </w:pPr>
            <w:r>
              <w:rPr>
                <w:rFonts w:cs="Arial"/>
                <w:sz w:val="20"/>
                <w:szCs w:val="20"/>
                <w:lang w:eastAsia="en-AU"/>
              </w:rPr>
              <w:t>3m</w:t>
            </w:r>
            <w:r w:rsidR="00F93675">
              <w:rPr>
                <w:rFonts w:cs="Arial"/>
                <w:sz w:val="20"/>
                <w:szCs w:val="20"/>
                <w:lang w:eastAsia="en-AU"/>
              </w:rPr>
              <w:t xml:space="preserve"> (west)</w:t>
            </w:r>
          </w:p>
          <w:p w14:paraId="1BB6E58E" w14:textId="77777777" w:rsidR="00000614" w:rsidRPr="00E40F62" w:rsidRDefault="00000614" w:rsidP="002925B4">
            <w:pPr>
              <w:jc w:val="both"/>
              <w:rPr>
                <w:rFonts w:cs="Arial"/>
                <w:sz w:val="20"/>
                <w:szCs w:val="20"/>
                <w:lang w:eastAsia="en-AU"/>
              </w:rPr>
            </w:pPr>
          </w:p>
          <w:p w14:paraId="357AF69A" w14:textId="337DA018" w:rsidR="0093488B" w:rsidRPr="004C3847" w:rsidRDefault="00A74B56" w:rsidP="002925B4">
            <w:pPr>
              <w:jc w:val="both"/>
              <w:rPr>
                <w:rFonts w:cs="Arial"/>
                <w:sz w:val="20"/>
                <w:szCs w:val="20"/>
                <w:lang w:eastAsia="en-AU"/>
              </w:rPr>
            </w:pPr>
            <w:r w:rsidRPr="00A74B56">
              <w:rPr>
                <w:rFonts w:cs="Arial"/>
                <w:sz w:val="20"/>
                <w:szCs w:val="20"/>
                <w:lang w:eastAsia="en-AU"/>
              </w:rPr>
              <w:t>This DCP control is overridden by Clause 6A of SEPP 65. Clause 6A provides that where there is an inconsistency between a DCP and the ADG regarding certain design matters, the DCP is of no effect. Details of the developments building separation distances are contained in the ADG compliance table attached with th</w:t>
            </w:r>
            <w:r>
              <w:rPr>
                <w:rFonts w:cs="Arial"/>
                <w:sz w:val="20"/>
                <w:szCs w:val="20"/>
                <w:lang w:eastAsia="en-AU"/>
              </w:rPr>
              <w:t>e assessment</w:t>
            </w:r>
            <w:r w:rsidRPr="00A74B56">
              <w:rPr>
                <w:rFonts w:cs="Arial"/>
                <w:sz w:val="20"/>
                <w:szCs w:val="20"/>
                <w:lang w:eastAsia="en-AU"/>
              </w:rPr>
              <w:t xml:space="preserve"> report.</w:t>
            </w:r>
          </w:p>
        </w:tc>
        <w:tc>
          <w:tcPr>
            <w:tcW w:w="1843" w:type="dxa"/>
          </w:tcPr>
          <w:p w14:paraId="6A27CFAF" w14:textId="7517D793" w:rsidR="0093488B" w:rsidRDefault="0093488B" w:rsidP="002925B4">
            <w:pPr>
              <w:jc w:val="both"/>
              <w:rPr>
                <w:rFonts w:cs="Arial"/>
                <w:bCs/>
                <w:sz w:val="20"/>
                <w:szCs w:val="20"/>
                <w:lang w:eastAsia="en-AU"/>
              </w:rPr>
            </w:pPr>
          </w:p>
          <w:p w14:paraId="2EB61186" w14:textId="19CB038B" w:rsidR="008C7A7C" w:rsidRDefault="008C7A7C" w:rsidP="002925B4">
            <w:pPr>
              <w:jc w:val="both"/>
              <w:rPr>
                <w:rFonts w:cs="Arial"/>
                <w:bCs/>
                <w:sz w:val="20"/>
                <w:szCs w:val="20"/>
                <w:lang w:eastAsia="en-AU"/>
              </w:rPr>
            </w:pPr>
          </w:p>
          <w:p w14:paraId="1C53B860" w14:textId="52D4FC49" w:rsidR="008C7A7C" w:rsidRDefault="008C7A7C" w:rsidP="002925B4">
            <w:pPr>
              <w:jc w:val="both"/>
              <w:rPr>
                <w:rFonts w:cs="Arial"/>
                <w:bCs/>
                <w:sz w:val="20"/>
                <w:szCs w:val="20"/>
                <w:lang w:eastAsia="en-AU"/>
              </w:rPr>
            </w:pPr>
          </w:p>
          <w:p w14:paraId="4FDF6C50" w14:textId="494B1333" w:rsidR="008C7A7C" w:rsidRDefault="008C7A7C" w:rsidP="002925B4">
            <w:pPr>
              <w:jc w:val="both"/>
              <w:rPr>
                <w:rFonts w:cs="Arial"/>
                <w:bCs/>
                <w:sz w:val="20"/>
                <w:szCs w:val="20"/>
                <w:lang w:eastAsia="en-AU"/>
              </w:rPr>
            </w:pPr>
          </w:p>
          <w:p w14:paraId="602C7912" w14:textId="1459CDC0" w:rsidR="008C7A7C" w:rsidRDefault="008C7A7C" w:rsidP="002925B4">
            <w:pPr>
              <w:jc w:val="both"/>
              <w:rPr>
                <w:rFonts w:cs="Arial"/>
                <w:bCs/>
                <w:sz w:val="20"/>
                <w:szCs w:val="20"/>
                <w:lang w:eastAsia="en-AU"/>
              </w:rPr>
            </w:pPr>
            <w:r>
              <w:rPr>
                <w:rFonts w:cs="Arial"/>
                <w:bCs/>
                <w:sz w:val="20"/>
                <w:szCs w:val="20"/>
                <w:lang w:eastAsia="en-AU"/>
              </w:rPr>
              <w:t>Yes</w:t>
            </w:r>
          </w:p>
          <w:p w14:paraId="54370B67" w14:textId="5EBD414A" w:rsidR="008C7A7C" w:rsidRDefault="008C7A7C" w:rsidP="002925B4">
            <w:pPr>
              <w:jc w:val="both"/>
              <w:rPr>
                <w:rFonts w:cs="Arial"/>
                <w:bCs/>
                <w:sz w:val="20"/>
                <w:szCs w:val="20"/>
                <w:lang w:eastAsia="en-AU"/>
              </w:rPr>
            </w:pPr>
          </w:p>
          <w:p w14:paraId="1D7E89AE" w14:textId="1A748ADD" w:rsidR="008C7A7C" w:rsidRDefault="008C7A7C" w:rsidP="002925B4">
            <w:pPr>
              <w:jc w:val="both"/>
              <w:rPr>
                <w:rFonts w:cs="Arial"/>
                <w:bCs/>
                <w:sz w:val="20"/>
                <w:szCs w:val="20"/>
                <w:lang w:eastAsia="en-AU"/>
              </w:rPr>
            </w:pPr>
          </w:p>
          <w:p w14:paraId="04001209" w14:textId="11C09D44" w:rsidR="008C7A7C" w:rsidRDefault="008C7A7C" w:rsidP="002925B4">
            <w:pPr>
              <w:jc w:val="both"/>
              <w:rPr>
                <w:rFonts w:cs="Arial"/>
                <w:bCs/>
                <w:sz w:val="20"/>
                <w:szCs w:val="20"/>
                <w:lang w:eastAsia="en-AU"/>
              </w:rPr>
            </w:pPr>
          </w:p>
          <w:p w14:paraId="255E03CF" w14:textId="22C4E854" w:rsidR="008C7A7C" w:rsidRDefault="008C7A7C" w:rsidP="002925B4">
            <w:pPr>
              <w:jc w:val="both"/>
              <w:rPr>
                <w:rFonts w:cs="Arial"/>
                <w:bCs/>
                <w:sz w:val="20"/>
                <w:szCs w:val="20"/>
                <w:lang w:eastAsia="en-AU"/>
              </w:rPr>
            </w:pPr>
          </w:p>
          <w:p w14:paraId="7711A6F8" w14:textId="7B3F6ABB" w:rsidR="008C7A7C" w:rsidRDefault="008C7A7C" w:rsidP="002925B4">
            <w:pPr>
              <w:jc w:val="both"/>
              <w:rPr>
                <w:rFonts w:cs="Arial"/>
                <w:bCs/>
                <w:sz w:val="20"/>
                <w:szCs w:val="20"/>
                <w:lang w:eastAsia="en-AU"/>
              </w:rPr>
            </w:pPr>
          </w:p>
          <w:p w14:paraId="4AEE84D7" w14:textId="3B6AFE27" w:rsidR="008C7A7C" w:rsidRDefault="008C7A7C" w:rsidP="002925B4">
            <w:pPr>
              <w:jc w:val="both"/>
              <w:rPr>
                <w:rFonts w:cs="Arial"/>
                <w:bCs/>
                <w:sz w:val="20"/>
                <w:szCs w:val="20"/>
                <w:lang w:eastAsia="en-AU"/>
              </w:rPr>
            </w:pPr>
          </w:p>
          <w:p w14:paraId="12A4F40A" w14:textId="035ED43E" w:rsidR="008C7A7C" w:rsidRDefault="008C7A7C" w:rsidP="002925B4">
            <w:pPr>
              <w:jc w:val="both"/>
              <w:rPr>
                <w:rFonts w:cs="Arial"/>
                <w:bCs/>
                <w:sz w:val="20"/>
                <w:szCs w:val="20"/>
                <w:lang w:eastAsia="en-AU"/>
              </w:rPr>
            </w:pPr>
            <w:r>
              <w:rPr>
                <w:rFonts w:cs="Arial"/>
                <w:bCs/>
                <w:sz w:val="20"/>
                <w:szCs w:val="20"/>
                <w:lang w:eastAsia="en-AU"/>
              </w:rPr>
              <w:t>No</w:t>
            </w:r>
          </w:p>
          <w:p w14:paraId="5A55B91E" w14:textId="40C343E2" w:rsidR="00D11ECC" w:rsidRDefault="00D11ECC" w:rsidP="002925B4">
            <w:pPr>
              <w:jc w:val="both"/>
              <w:rPr>
                <w:rFonts w:cs="Arial"/>
                <w:bCs/>
                <w:sz w:val="20"/>
                <w:szCs w:val="20"/>
                <w:lang w:eastAsia="en-AU"/>
              </w:rPr>
            </w:pPr>
          </w:p>
          <w:p w14:paraId="1E1008B9" w14:textId="682B6FF4" w:rsidR="008C7A7C" w:rsidRDefault="008C7A7C" w:rsidP="002925B4">
            <w:pPr>
              <w:jc w:val="both"/>
              <w:rPr>
                <w:rFonts w:cs="Arial"/>
                <w:bCs/>
                <w:sz w:val="20"/>
                <w:szCs w:val="20"/>
                <w:lang w:eastAsia="en-AU"/>
              </w:rPr>
            </w:pPr>
          </w:p>
          <w:p w14:paraId="6572E02B" w14:textId="030ECD7B" w:rsidR="008C7A7C" w:rsidRDefault="008C7A7C" w:rsidP="002925B4">
            <w:pPr>
              <w:jc w:val="both"/>
              <w:rPr>
                <w:rFonts w:cs="Arial"/>
                <w:bCs/>
                <w:sz w:val="20"/>
                <w:szCs w:val="20"/>
                <w:lang w:eastAsia="en-AU"/>
              </w:rPr>
            </w:pPr>
          </w:p>
          <w:p w14:paraId="69EDA4D3" w14:textId="5CD914E2" w:rsidR="008C7A7C" w:rsidRDefault="008C7A7C" w:rsidP="002925B4">
            <w:pPr>
              <w:jc w:val="both"/>
              <w:rPr>
                <w:rFonts w:cs="Arial"/>
                <w:bCs/>
                <w:sz w:val="20"/>
                <w:szCs w:val="20"/>
                <w:lang w:eastAsia="en-AU"/>
              </w:rPr>
            </w:pPr>
          </w:p>
          <w:p w14:paraId="0F0317F8" w14:textId="04BB2DDC" w:rsidR="008C7A7C" w:rsidRDefault="008C7A7C" w:rsidP="002925B4">
            <w:pPr>
              <w:jc w:val="both"/>
              <w:rPr>
                <w:rFonts w:cs="Arial"/>
                <w:bCs/>
                <w:sz w:val="20"/>
                <w:szCs w:val="20"/>
                <w:lang w:eastAsia="en-AU"/>
              </w:rPr>
            </w:pPr>
          </w:p>
          <w:p w14:paraId="1BDAFD35" w14:textId="3B309B24" w:rsidR="008C7A7C" w:rsidRDefault="008C7A7C" w:rsidP="002925B4">
            <w:pPr>
              <w:jc w:val="both"/>
              <w:rPr>
                <w:rFonts w:cs="Arial"/>
                <w:bCs/>
                <w:sz w:val="20"/>
                <w:szCs w:val="20"/>
                <w:lang w:eastAsia="en-AU"/>
              </w:rPr>
            </w:pPr>
          </w:p>
          <w:p w14:paraId="52BC9975" w14:textId="2857EE21" w:rsidR="008C7A7C" w:rsidRDefault="008C7A7C" w:rsidP="002925B4">
            <w:pPr>
              <w:jc w:val="both"/>
              <w:rPr>
                <w:rFonts w:cs="Arial"/>
                <w:bCs/>
                <w:sz w:val="20"/>
                <w:szCs w:val="20"/>
                <w:lang w:eastAsia="en-AU"/>
              </w:rPr>
            </w:pPr>
          </w:p>
          <w:p w14:paraId="50572C8C" w14:textId="770AE960" w:rsidR="008C7A7C" w:rsidRDefault="008C7A7C" w:rsidP="002925B4">
            <w:pPr>
              <w:jc w:val="both"/>
              <w:rPr>
                <w:rFonts w:cs="Arial"/>
                <w:bCs/>
                <w:sz w:val="20"/>
                <w:szCs w:val="20"/>
                <w:lang w:eastAsia="en-AU"/>
              </w:rPr>
            </w:pPr>
            <w:r>
              <w:rPr>
                <w:rFonts w:cs="Arial"/>
                <w:bCs/>
                <w:sz w:val="20"/>
                <w:szCs w:val="20"/>
                <w:lang w:eastAsia="en-AU"/>
              </w:rPr>
              <w:t>No</w:t>
            </w:r>
          </w:p>
          <w:p w14:paraId="78A7EFF3" w14:textId="5DAD3995" w:rsidR="008C7A7C" w:rsidRDefault="008C7A7C" w:rsidP="002925B4">
            <w:pPr>
              <w:jc w:val="both"/>
              <w:rPr>
                <w:rFonts w:cs="Arial"/>
                <w:bCs/>
                <w:sz w:val="20"/>
                <w:szCs w:val="20"/>
                <w:lang w:eastAsia="en-AU"/>
              </w:rPr>
            </w:pPr>
          </w:p>
          <w:p w14:paraId="5986F027" w14:textId="28B7FF02" w:rsidR="008C7A7C" w:rsidRDefault="008C7A7C" w:rsidP="002925B4">
            <w:pPr>
              <w:jc w:val="both"/>
              <w:rPr>
                <w:rFonts w:cs="Arial"/>
                <w:bCs/>
                <w:sz w:val="20"/>
                <w:szCs w:val="20"/>
                <w:lang w:eastAsia="en-AU"/>
              </w:rPr>
            </w:pPr>
          </w:p>
          <w:p w14:paraId="35BEA65A" w14:textId="6E008E21" w:rsidR="008C7A7C" w:rsidRDefault="008C7A7C" w:rsidP="002925B4">
            <w:pPr>
              <w:jc w:val="both"/>
              <w:rPr>
                <w:rFonts w:cs="Arial"/>
                <w:bCs/>
                <w:sz w:val="20"/>
                <w:szCs w:val="20"/>
                <w:lang w:eastAsia="en-AU"/>
              </w:rPr>
            </w:pPr>
          </w:p>
          <w:p w14:paraId="2659741D" w14:textId="50C83435" w:rsidR="008C7A7C" w:rsidRDefault="008C7A7C" w:rsidP="002925B4">
            <w:pPr>
              <w:jc w:val="both"/>
              <w:rPr>
                <w:rFonts w:cs="Arial"/>
                <w:bCs/>
                <w:sz w:val="20"/>
                <w:szCs w:val="20"/>
                <w:lang w:eastAsia="en-AU"/>
              </w:rPr>
            </w:pPr>
          </w:p>
          <w:p w14:paraId="2B87AD85" w14:textId="0F18A01C" w:rsidR="008C7A7C" w:rsidRDefault="008C7A7C" w:rsidP="002925B4">
            <w:pPr>
              <w:jc w:val="both"/>
              <w:rPr>
                <w:rFonts w:cs="Arial"/>
                <w:bCs/>
                <w:sz w:val="20"/>
                <w:szCs w:val="20"/>
                <w:lang w:eastAsia="en-AU"/>
              </w:rPr>
            </w:pPr>
          </w:p>
          <w:p w14:paraId="3EC30F04" w14:textId="291ADE59" w:rsidR="008C7A7C" w:rsidRDefault="008C7A7C" w:rsidP="002925B4">
            <w:pPr>
              <w:jc w:val="both"/>
              <w:rPr>
                <w:rFonts w:cs="Arial"/>
                <w:bCs/>
                <w:sz w:val="20"/>
                <w:szCs w:val="20"/>
                <w:lang w:eastAsia="en-AU"/>
              </w:rPr>
            </w:pPr>
            <w:r>
              <w:rPr>
                <w:rFonts w:cs="Arial"/>
                <w:bCs/>
                <w:sz w:val="20"/>
                <w:szCs w:val="20"/>
                <w:lang w:eastAsia="en-AU"/>
              </w:rPr>
              <w:t>Yes</w:t>
            </w:r>
          </w:p>
          <w:p w14:paraId="06D0C2FE" w14:textId="11D548C4" w:rsidR="008C7A7C" w:rsidRDefault="008C7A7C" w:rsidP="002925B4">
            <w:pPr>
              <w:jc w:val="both"/>
              <w:rPr>
                <w:rFonts w:cs="Arial"/>
                <w:bCs/>
                <w:sz w:val="20"/>
                <w:szCs w:val="20"/>
                <w:lang w:eastAsia="en-AU"/>
              </w:rPr>
            </w:pPr>
          </w:p>
          <w:p w14:paraId="3E554D69" w14:textId="6987968D" w:rsidR="008C7A7C" w:rsidRDefault="008C7A7C" w:rsidP="002925B4">
            <w:pPr>
              <w:jc w:val="both"/>
              <w:rPr>
                <w:rFonts w:cs="Arial"/>
                <w:bCs/>
                <w:sz w:val="20"/>
                <w:szCs w:val="20"/>
                <w:lang w:eastAsia="en-AU"/>
              </w:rPr>
            </w:pPr>
          </w:p>
          <w:p w14:paraId="11A77E29" w14:textId="619FA3B0" w:rsidR="008C7A7C" w:rsidRDefault="008C7A7C" w:rsidP="002925B4">
            <w:pPr>
              <w:jc w:val="both"/>
              <w:rPr>
                <w:rFonts w:cs="Arial"/>
                <w:bCs/>
                <w:sz w:val="20"/>
                <w:szCs w:val="20"/>
                <w:lang w:eastAsia="en-AU"/>
              </w:rPr>
            </w:pPr>
          </w:p>
          <w:p w14:paraId="44578B00" w14:textId="6D7C66B3" w:rsidR="008C7A7C" w:rsidRDefault="008C7A7C" w:rsidP="002925B4">
            <w:pPr>
              <w:jc w:val="both"/>
              <w:rPr>
                <w:rFonts w:cs="Arial"/>
                <w:bCs/>
                <w:sz w:val="20"/>
                <w:szCs w:val="20"/>
                <w:lang w:eastAsia="en-AU"/>
              </w:rPr>
            </w:pPr>
          </w:p>
          <w:p w14:paraId="587CC9DA" w14:textId="7BC2BAD9" w:rsidR="008C7A7C" w:rsidRDefault="008C7A7C" w:rsidP="002925B4">
            <w:pPr>
              <w:jc w:val="both"/>
              <w:rPr>
                <w:rFonts w:cs="Arial"/>
                <w:bCs/>
                <w:sz w:val="20"/>
                <w:szCs w:val="20"/>
                <w:lang w:eastAsia="en-AU"/>
              </w:rPr>
            </w:pPr>
            <w:r>
              <w:rPr>
                <w:rFonts w:cs="Arial"/>
                <w:bCs/>
                <w:sz w:val="20"/>
                <w:szCs w:val="20"/>
                <w:lang w:eastAsia="en-AU"/>
              </w:rPr>
              <w:t>Yes</w:t>
            </w:r>
          </w:p>
          <w:p w14:paraId="78870C04" w14:textId="6FE4F8F3" w:rsidR="008C7A7C" w:rsidRDefault="008C7A7C" w:rsidP="002925B4">
            <w:pPr>
              <w:jc w:val="both"/>
              <w:rPr>
                <w:rFonts w:cs="Arial"/>
                <w:bCs/>
                <w:sz w:val="20"/>
                <w:szCs w:val="20"/>
                <w:lang w:eastAsia="en-AU"/>
              </w:rPr>
            </w:pPr>
          </w:p>
          <w:p w14:paraId="3E2F7A17" w14:textId="3E6B88EA" w:rsidR="008C7A7C" w:rsidRDefault="008C7A7C" w:rsidP="002925B4">
            <w:pPr>
              <w:jc w:val="both"/>
              <w:rPr>
                <w:rFonts w:cs="Arial"/>
                <w:bCs/>
                <w:sz w:val="20"/>
                <w:szCs w:val="20"/>
                <w:lang w:eastAsia="en-AU"/>
              </w:rPr>
            </w:pPr>
          </w:p>
          <w:p w14:paraId="3E705A91" w14:textId="774F332E" w:rsidR="008C7A7C" w:rsidRDefault="008C7A7C" w:rsidP="002925B4">
            <w:pPr>
              <w:jc w:val="both"/>
              <w:rPr>
                <w:rFonts w:cs="Arial"/>
                <w:bCs/>
                <w:sz w:val="20"/>
                <w:szCs w:val="20"/>
                <w:lang w:eastAsia="en-AU"/>
              </w:rPr>
            </w:pPr>
          </w:p>
          <w:p w14:paraId="346B68FE" w14:textId="17A7A6BA" w:rsidR="008C7A7C" w:rsidRDefault="008C7A7C" w:rsidP="002925B4">
            <w:pPr>
              <w:jc w:val="both"/>
              <w:rPr>
                <w:rFonts w:cs="Arial"/>
                <w:bCs/>
                <w:sz w:val="20"/>
                <w:szCs w:val="20"/>
                <w:lang w:eastAsia="en-AU"/>
              </w:rPr>
            </w:pPr>
          </w:p>
          <w:p w14:paraId="15B3E7DE" w14:textId="31D2EF44" w:rsidR="008C7A7C" w:rsidRDefault="008C7A7C" w:rsidP="002925B4">
            <w:pPr>
              <w:jc w:val="both"/>
              <w:rPr>
                <w:rFonts w:cs="Arial"/>
                <w:bCs/>
                <w:sz w:val="20"/>
                <w:szCs w:val="20"/>
                <w:lang w:eastAsia="en-AU"/>
              </w:rPr>
            </w:pPr>
          </w:p>
          <w:p w14:paraId="0431BF5A" w14:textId="0386834A" w:rsidR="008C7A7C" w:rsidRDefault="008C7A7C" w:rsidP="002925B4">
            <w:pPr>
              <w:jc w:val="both"/>
              <w:rPr>
                <w:rFonts w:cs="Arial"/>
                <w:bCs/>
                <w:sz w:val="20"/>
                <w:szCs w:val="20"/>
                <w:lang w:eastAsia="en-AU"/>
              </w:rPr>
            </w:pPr>
          </w:p>
          <w:p w14:paraId="5A676C12" w14:textId="4CA9E59A" w:rsidR="008C7A7C" w:rsidRDefault="008C7A7C" w:rsidP="002925B4">
            <w:pPr>
              <w:jc w:val="both"/>
              <w:rPr>
                <w:rFonts w:cs="Arial"/>
                <w:bCs/>
                <w:sz w:val="20"/>
                <w:szCs w:val="20"/>
                <w:lang w:eastAsia="en-AU"/>
              </w:rPr>
            </w:pPr>
          </w:p>
          <w:p w14:paraId="2CDA1079" w14:textId="44B6CF65" w:rsidR="008C7A7C" w:rsidRDefault="008C7A7C" w:rsidP="002925B4">
            <w:pPr>
              <w:jc w:val="both"/>
              <w:rPr>
                <w:rFonts w:cs="Arial"/>
                <w:bCs/>
                <w:sz w:val="20"/>
                <w:szCs w:val="20"/>
                <w:lang w:eastAsia="en-AU"/>
              </w:rPr>
            </w:pPr>
          </w:p>
          <w:p w14:paraId="343F1C93" w14:textId="1C14FC60" w:rsidR="008C7A7C" w:rsidRDefault="008C7A7C" w:rsidP="002925B4">
            <w:pPr>
              <w:jc w:val="both"/>
              <w:rPr>
                <w:rFonts w:cs="Arial"/>
                <w:bCs/>
                <w:sz w:val="20"/>
                <w:szCs w:val="20"/>
                <w:lang w:eastAsia="en-AU"/>
              </w:rPr>
            </w:pPr>
            <w:r>
              <w:rPr>
                <w:rFonts w:cs="Arial"/>
                <w:bCs/>
                <w:sz w:val="20"/>
                <w:szCs w:val="20"/>
                <w:lang w:eastAsia="en-AU"/>
              </w:rPr>
              <w:t>Yes</w:t>
            </w:r>
          </w:p>
          <w:p w14:paraId="6C22B695" w14:textId="0AC35C75" w:rsidR="008C7A7C" w:rsidRDefault="008C7A7C" w:rsidP="002925B4">
            <w:pPr>
              <w:jc w:val="both"/>
              <w:rPr>
                <w:rFonts w:cs="Arial"/>
                <w:bCs/>
                <w:sz w:val="20"/>
                <w:szCs w:val="20"/>
                <w:lang w:eastAsia="en-AU"/>
              </w:rPr>
            </w:pPr>
          </w:p>
          <w:p w14:paraId="03BE9E65" w14:textId="42CF2A69" w:rsidR="008C7A7C" w:rsidRDefault="008C7A7C" w:rsidP="002925B4">
            <w:pPr>
              <w:jc w:val="both"/>
              <w:rPr>
                <w:rFonts w:cs="Arial"/>
                <w:bCs/>
                <w:sz w:val="20"/>
                <w:szCs w:val="20"/>
                <w:lang w:eastAsia="en-AU"/>
              </w:rPr>
            </w:pPr>
          </w:p>
          <w:p w14:paraId="209ACDF2" w14:textId="6DDB818C" w:rsidR="008C7A7C" w:rsidRDefault="008C7A7C" w:rsidP="002925B4">
            <w:pPr>
              <w:jc w:val="both"/>
              <w:rPr>
                <w:rFonts w:cs="Arial"/>
                <w:bCs/>
                <w:sz w:val="20"/>
                <w:szCs w:val="20"/>
                <w:lang w:eastAsia="en-AU"/>
              </w:rPr>
            </w:pPr>
          </w:p>
          <w:p w14:paraId="1905C063" w14:textId="0CB2586E" w:rsidR="008C7A7C" w:rsidRDefault="008C7A7C" w:rsidP="002925B4">
            <w:pPr>
              <w:jc w:val="both"/>
              <w:rPr>
                <w:rFonts w:cs="Arial"/>
                <w:bCs/>
                <w:sz w:val="20"/>
                <w:szCs w:val="20"/>
                <w:lang w:eastAsia="en-AU"/>
              </w:rPr>
            </w:pPr>
          </w:p>
          <w:p w14:paraId="30F72BDC" w14:textId="155A5DBB" w:rsidR="008C7A7C" w:rsidRDefault="008C7A7C" w:rsidP="002925B4">
            <w:pPr>
              <w:jc w:val="both"/>
              <w:rPr>
                <w:rFonts w:cs="Arial"/>
                <w:bCs/>
                <w:sz w:val="20"/>
                <w:szCs w:val="20"/>
                <w:lang w:eastAsia="en-AU"/>
              </w:rPr>
            </w:pPr>
          </w:p>
          <w:p w14:paraId="46CA9B5C" w14:textId="5EF92B4B" w:rsidR="008C7A7C" w:rsidRDefault="008C7A7C" w:rsidP="002925B4">
            <w:pPr>
              <w:jc w:val="both"/>
              <w:rPr>
                <w:rFonts w:cs="Arial"/>
                <w:bCs/>
                <w:sz w:val="20"/>
                <w:szCs w:val="20"/>
                <w:lang w:eastAsia="en-AU"/>
              </w:rPr>
            </w:pPr>
            <w:r>
              <w:rPr>
                <w:rFonts w:cs="Arial"/>
                <w:bCs/>
                <w:sz w:val="20"/>
                <w:szCs w:val="20"/>
                <w:lang w:eastAsia="en-AU"/>
              </w:rPr>
              <w:t>Yes</w:t>
            </w:r>
          </w:p>
          <w:p w14:paraId="17FED40F" w14:textId="261A07F0" w:rsidR="008C7A7C" w:rsidRDefault="008C7A7C" w:rsidP="002925B4">
            <w:pPr>
              <w:jc w:val="both"/>
              <w:rPr>
                <w:rFonts w:cs="Arial"/>
                <w:bCs/>
                <w:sz w:val="20"/>
                <w:szCs w:val="20"/>
                <w:lang w:eastAsia="en-AU"/>
              </w:rPr>
            </w:pPr>
          </w:p>
          <w:p w14:paraId="4FAF3669" w14:textId="0FC74B24" w:rsidR="008C7A7C" w:rsidRDefault="008C7A7C" w:rsidP="002925B4">
            <w:pPr>
              <w:jc w:val="both"/>
              <w:rPr>
                <w:rFonts w:cs="Arial"/>
                <w:bCs/>
                <w:sz w:val="20"/>
                <w:szCs w:val="20"/>
                <w:lang w:eastAsia="en-AU"/>
              </w:rPr>
            </w:pPr>
          </w:p>
          <w:p w14:paraId="6B9A5441" w14:textId="1A9F39F3" w:rsidR="008C7A7C" w:rsidRDefault="008C7A7C" w:rsidP="002925B4">
            <w:pPr>
              <w:jc w:val="both"/>
              <w:rPr>
                <w:rFonts w:cs="Arial"/>
                <w:bCs/>
                <w:sz w:val="20"/>
                <w:szCs w:val="20"/>
                <w:lang w:eastAsia="en-AU"/>
              </w:rPr>
            </w:pPr>
          </w:p>
          <w:p w14:paraId="697EEE53" w14:textId="5D1D6030" w:rsidR="008C7A7C" w:rsidRDefault="008C7A7C" w:rsidP="002925B4">
            <w:pPr>
              <w:jc w:val="both"/>
              <w:rPr>
                <w:rFonts w:cs="Arial"/>
                <w:bCs/>
                <w:sz w:val="20"/>
                <w:szCs w:val="20"/>
                <w:lang w:eastAsia="en-AU"/>
              </w:rPr>
            </w:pPr>
            <w:r>
              <w:rPr>
                <w:rFonts w:cs="Arial"/>
                <w:bCs/>
                <w:sz w:val="20"/>
                <w:szCs w:val="20"/>
                <w:lang w:eastAsia="en-AU"/>
              </w:rPr>
              <w:t>Yes</w:t>
            </w:r>
          </w:p>
          <w:p w14:paraId="4AFFF877" w14:textId="58EBBDB4" w:rsidR="00AD6F8A" w:rsidRDefault="00AD6F8A" w:rsidP="002925B4">
            <w:pPr>
              <w:jc w:val="both"/>
              <w:rPr>
                <w:rFonts w:cs="Arial"/>
                <w:bCs/>
                <w:sz w:val="20"/>
                <w:szCs w:val="20"/>
                <w:lang w:eastAsia="en-AU"/>
              </w:rPr>
            </w:pPr>
          </w:p>
          <w:p w14:paraId="66D97F60" w14:textId="40F86FAD" w:rsidR="00AD6F8A" w:rsidRDefault="00AD6F8A" w:rsidP="002925B4">
            <w:pPr>
              <w:jc w:val="both"/>
              <w:rPr>
                <w:rFonts w:cs="Arial"/>
                <w:bCs/>
                <w:sz w:val="20"/>
                <w:szCs w:val="20"/>
                <w:lang w:eastAsia="en-AU"/>
              </w:rPr>
            </w:pPr>
          </w:p>
          <w:p w14:paraId="15E1059C" w14:textId="74A0E944" w:rsidR="00AD6F8A" w:rsidRDefault="00AD6F8A" w:rsidP="002925B4">
            <w:pPr>
              <w:jc w:val="both"/>
              <w:rPr>
                <w:rFonts w:cs="Arial"/>
                <w:bCs/>
                <w:sz w:val="20"/>
                <w:szCs w:val="20"/>
                <w:lang w:eastAsia="en-AU"/>
              </w:rPr>
            </w:pPr>
          </w:p>
          <w:p w14:paraId="5C21CD5D" w14:textId="17D045C6" w:rsidR="00AD6F8A" w:rsidRDefault="00AD6F8A" w:rsidP="002925B4">
            <w:pPr>
              <w:jc w:val="both"/>
              <w:rPr>
                <w:rFonts w:cs="Arial"/>
                <w:bCs/>
                <w:sz w:val="20"/>
                <w:szCs w:val="20"/>
                <w:lang w:eastAsia="en-AU"/>
              </w:rPr>
            </w:pPr>
          </w:p>
          <w:p w14:paraId="2C11805E" w14:textId="3C179155" w:rsidR="00AD6F8A" w:rsidRDefault="00AD6F8A" w:rsidP="002925B4">
            <w:pPr>
              <w:jc w:val="both"/>
              <w:rPr>
                <w:rFonts w:cs="Arial"/>
                <w:bCs/>
                <w:sz w:val="20"/>
                <w:szCs w:val="20"/>
                <w:lang w:eastAsia="en-AU"/>
              </w:rPr>
            </w:pPr>
            <w:r>
              <w:rPr>
                <w:rFonts w:cs="Arial"/>
                <w:bCs/>
                <w:sz w:val="20"/>
                <w:szCs w:val="20"/>
                <w:lang w:eastAsia="en-AU"/>
              </w:rPr>
              <w:t>Yes</w:t>
            </w:r>
          </w:p>
          <w:p w14:paraId="6F2F3C39" w14:textId="02264874" w:rsidR="00AD6F8A" w:rsidRDefault="00AD6F8A" w:rsidP="002925B4">
            <w:pPr>
              <w:jc w:val="both"/>
              <w:rPr>
                <w:rFonts w:cs="Arial"/>
                <w:bCs/>
                <w:sz w:val="20"/>
                <w:szCs w:val="20"/>
                <w:lang w:eastAsia="en-AU"/>
              </w:rPr>
            </w:pPr>
          </w:p>
          <w:p w14:paraId="11B6336E" w14:textId="15DFB9AA" w:rsidR="00AD6F8A" w:rsidRDefault="00AD6F8A" w:rsidP="002925B4">
            <w:pPr>
              <w:jc w:val="both"/>
              <w:rPr>
                <w:rFonts w:cs="Arial"/>
                <w:bCs/>
                <w:sz w:val="20"/>
                <w:szCs w:val="20"/>
                <w:lang w:eastAsia="en-AU"/>
              </w:rPr>
            </w:pPr>
          </w:p>
          <w:p w14:paraId="42E269CD" w14:textId="7119EC85" w:rsidR="00AD6F8A" w:rsidRDefault="00AD6F8A" w:rsidP="002925B4">
            <w:pPr>
              <w:jc w:val="both"/>
              <w:rPr>
                <w:rFonts w:cs="Arial"/>
                <w:bCs/>
                <w:sz w:val="20"/>
                <w:szCs w:val="20"/>
                <w:lang w:eastAsia="en-AU"/>
              </w:rPr>
            </w:pPr>
            <w:r>
              <w:rPr>
                <w:rFonts w:cs="Arial"/>
                <w:bCs/>
                <w:sz w:val="20"/>
                <w:szCs w:val="20"/>
                <w:lang w:eastAsia="en-AU"/>
              </w:rPr>
              <w:t>No</w:t>
            </w:r>
          </w:p>
          <w:p w14:paraId="0A939A56" w14:textId="5B949DFF" w:rsidR="00AD6F8A" w:rsidRDefault="00AD6F8A" w:rsidP="002925B4">
            <w:pPr>
              <w:jc w:val="both"/>
              <w:rPr>
                <w:rFonts w:cs="Arial"/>
                <w:bCs/>
                <w:sz w:val="20"/>
                <w:szCs w:val="20"/>
                <w:lang w:eastAsia="en-AU"/>
              </w:rPr>
            </w:pPr>
          </w:p>
          <w:p w14:paraId="6F7E27C9" w14:textId="55C9364A" w:rsidR="00AD6F8A" w:rsidRDefault="00AD6F8A" w:rsidP="002925B4">
            <w:pPr>
              <w:jc w:val="both"/>
              <w:rPr>
                <w:rFonts w:cs="Arial"/>
                <w:bCs/>
                <w:sz w:val="20"/>
                <w:szCs w:val="20"/>
                <w:lang w:eastAsia="en-AU"/>
              </w:rPr>
            </w:pPr>
          </w:p>
          <w:p w14:paraId="2334A0DB" w14:textId="350BC195" w:rsidR="00AD6F8A" w:rsidRDefault="00AD6F8A" w:rsidP="002925B4">
            <w:pPr>
              <w:jc w:val="both"/>
              <w:rPr>
                <w:rFonts w:cs="Arial"/>
                <w:bCs/>
                <w:sz w:val="20"/>
                <w:szCs w:val="20"/>
                <w:lang w:eastAsia="en-AU"/>
              </w:rPr>
            </w:pPr>
          </w:p>
          <w:p w14:paraId="1F0E4AAC" w14:textId="02535E49" w:rsidR="00AD6F8A" w:rsidRDefault="00AD6F8A" w:rsidP="002925B4">
            <w:pPr>
              <w:jc w:val="both"/>
              <w:rPr>
                <w:rFonts w:cs="Arial"/>
                <w:bCs/>
                <w:sz w:val="20"/>
                <w:szCs w:val="20"/>
                <w:lang w:eastAsia="en-AU"/>
              </w:rPr>
            </w:pPr>
          </w:p>
          <w:p w14:paraId="5354DA07" w14:textId="76BE359F" w:rsidR="00AD6F8A" w:rsidRDefault="00AD6F8A" w:rsidP="002925B4">
            <w:pPr>
              <w:jc w:val="both"/>
              <w:rPr>
                <w:rFonts w:cs="Arial"/>
                <w:bCs/>
                <w:sz w:val="20"/>
                <w:szCs w:val="20"/>
                <w:lang w:eastAsia="en-AU"/>
              </w:rPr>
            </w:pPr>
          </w:p>
          <w:p w14:paraId="7A1BFF15" w14:textId="77777777" w:rsidR="000E629B" w:rsidRDefault="000E629B" w:rsidP="002925B4">
            <w:pPr>
              <w:jc w:val="both"/>
              <w:rPr>
                <w:rFonts w:cs="Arial"/>
                <w:bCs/>
                <w:sz w:val="20"/>
                <w:szCs w:val="20"/>
                <w:lang w:eastAsia="en-AU"/>
              </w:rPr>
            </w:pPr>
          </w:p>
          <w:p w14:paraId="3BA604B2" w14:textId="6B0EE96B" w:rsidR="00AD6F8A" w:rsidRDefault="00AD6F8A" w:rsidP="002925B4">
            <w:pPr>
              <w:jc w:val="both"/>
              <w:rPr>
                <w:rFonts w:cs="Arial"/>
                <w:bCs/>
                <w:sz w:val="20"/>
                <w:szCs w:val="20"/>
                <w:lang w:eastAsia="en-AU"/>
              </w:rPr>
            </w:pPr>
          </w:p>
          <w:p w14:paraId="361D9606" w14:textId="16FF0E73" w:rsidR="00AD6F8A" w:rsidRDefault="00AD6F8A" w:rsidP="002925B4">
            <w:pPr>
              <w:jc w:val="both"/>
              <w:rPr>
                <w:rFonts w:cs="Arial"/>
                <w:bCs/>
                <w:sz w:val="20"/>
                <w:szCs w:val="20"/>
                <w:lang w:eastAsia="en-AU"/>
              </w:rPr>
            </w:pPr>
            <w:r>
              <w:rPr>
                <w:rFonts w:cs="Arial"/>
                <w:bCs/>
                <w:sz w:val="20"/>
                <w:szCs w:val="20"/>
                <w:lang w:eastAsia="en-AU"/>
              </w:rPr>
              <w:t>Yes</w:t>
            </w:r>
          </w:p>
          <w:p w14:paraId="51DA04F4" w14:textId="33FCE0CE" w:rsidR="0040112D" w:rsidRDefault="0040112D" w:rsidP="002925B4">
            <w:pPr>
              <w:jc w:val="both"/>
              <w:rPr>
                <w:rFonts w:cs="Arial"/>
                <w:bCs/>
                <w:sz w:val="20"/>
                <w:szCs w:val="20"/>
                <w:lang w:eastAsia="en-AU"/>
              </w:rPr>
            </w:pPr>
          </w:p>
          <w:p w14:paraId="0749025A" w14:textId="16EBDD10" w:rsidR="0040112D" w:rsidRDefault="0040112D" w:rsidP="002925B4">
            <w:pPr>
              <w:jc w:val="both"/>
              <w:rPr>
                <w:rFonts w:cs="Arial"/>
                <w:bCs/>
                <w:sz w:val="20"/>
                <w:szCs w:val="20"/>
                <w:lang w:eastAsia="en-AU"/>
              </w:rPr>
            </w:pPr>
          </w:p>
          <w:p w14:paraId="718C6249" w14:textId="35B8B6CA" w:rsidR="0040112D" w:rsidRDefault="0040112D" w:rsidP="002925B4">
            <w:pPr>
              <w:jc w:val="both"/>
              <w:rPr>
                <w:rFonts w:cs="Arial"/>
                <w:bCs/>
                <w:sz w:val="20"/>
                <w:szCs w:val="20"/>
                <w:lang w:eastAsia="en-AU"/>
              </w:rPr>
            </w:pPr>
            <w:r>
              <w:rPr>
                <w:rFonts w:cs="Arial"/>
                <w:bCs/>
                <w:sz w:val="20"/>
                <w:szCs w:val="20"/>
                <w:lang w:eastAsia="en-AU"/>
              </w:rPr>
              <w:t>NA</w:t>
            </w:r>
          </w:p>
          <w:p w14:paraId="0A4926E6" w14:textId="3365EBEB" w:rsidR="0040112D" w:rsidRDefault="0040112D" w:rsidP="002925B4">
            <w:pPr>
              <w:jc w:val="both"/>
              <w:rPr>
                <w:rFonts w:cs="Arial"/>
                <w:bCs/>
                <w:sz w:val="20"/>
                <w:szCs w:val="20"/>
                <w:lang w:eastAsia="en-AU"/>
              </w:rPr>
            </w:pPr>
          </w:p>
          <w:p w14:paraId="68187035" w14:textId="0C95994B" w:rsidR="0040112D" w:rsidRDefault="0040112D" w:rsidP="002925B4">
            <w:pPr>
              <w:jc w:val="both"/>
              <w:rPr>
                <w:rFonts w:cs="Arial"/>
                <w:bCs/>
                <w:sz w:val="20"/>
                <w:szCs w:val="20"/>
                <w:lang w:eastAsia="en-AU"/>
              </w:rPr>
            </w:pPr>
          </w:p>
          <w:p w14:paraId="62268545" w14:textId="7AD39CA7" w:rsidR="0040112D" w:rsidRDefault="0040112D" w:rsidP="002925B4">
            <w:pPr>
              <w:jc w:val="both"/>
              <w:rPr>
                <w:rFonts w:cs="Arial"/>
                <w:bCs/>
                <w:sz w:val="20"/>
                <w:szCs w:val="20"/>
                <w:lang w:eastAsia="en-AU"/>
              </w:rPr>
            </w:pPr>
          </w:p>
          <w:p w14:paraId="232DA4C9" w14:textId="29177F13" w:rsidR="0040112D" w:rsidRDefault="0040112D" w:rsidP="002925B4">
            <w:pPr>
              <w:jc w:val="both"/>
              <w:rPr>
                <w:rFonts w:cs="Arial"/>
                <w:bCs/>
                <w:sz w:val="20"/>
                <w:szCs w:val="20"/>
                <w:lang w:eastAsia="en-AU"/>
              </w:rPr>
            </w:pPr>
          </w:p>
          <w:p w14:paraId="0572BD65" w14:textId="1DD875BB" w:rsidR="0040112D" w:rsidRDefault="0040112D" w:rsidP="002925B4">
            <w:pPr>
              <w:jc w:val="both"/>
              <w:rPr>
                <w:rFonts w:cs="Arial"/>
                <w:bCs/>
                <w:sz w:val="20"/>
                <w:szCs w:val="20"/>
                <w:lang w:eastAsia="en-AU"/>
              </w:rPr>
            </w:pPr>
          </w:p>
          <w:p w14:paraId="14293697" w14:textId="0C20066A" w:rsidR="0040112D" w:rsidRDefault="0040112D" w:rsidP="002925B4">
            <w:pPr>
              <w:jc w:val="both"/>
              <w:rPr>
                <w:rFonts w:cs="Arial"/>
                <w:bCs/>
                <w:sz w:val="20"/>
                <w:szCs w:val="20"/>
                <w:lang w:eastAsia="en-AU"/>
              </w:rPr>
            </w:pPr>
          </w:p>
          <w:p w14:paraId="43A2D5E4" w14:textId="58F46D4F" w:rsidR="0040112D" w:rsidRDefault="0040112D" w:rsidP="002925B4">
            <w:pPr>
              <w:jc w:val="both"/>
              <w:rPr>
                <w:rFonts w:cs="Arial"/>
                <w:bCs/>
                <w:sz w:val="20"/>
                <w:szCs w:val="20"/>
                <w:lang w:eastAsia="en-AU"/>
              </w:rPr>
            </w:pPr>
          </w:p>
          <w:p w14:paraId="3412559A" w14:textId="3E6ACFFC" w:rsidR="0040112D" w:rsidRDefault="0040112D" w:rsidP="002925B4">
            <w:pPr>
              <w:jc w:val="both"/>
              <w:rPr>
                <w:rFonts w:cs="Arial"/>
                <w:bCs/>
                <w:sz w:val="20"/>
                <w:szCs w:val="20"/>
                <w:lang w:eastAsia="en-AU"/>
              </w:rPr>
            </w:pPr>
          </w:p>
          <w:p w14:paraId="22B9C4A0" w14:textId="0B268026" w:rsidR="0040112D" w:rsidRDefault="0040112D" w:rsidP="002925B4">
            <w:pPr>
              <w:jc w:val="both"/>
              <w:rPr>
                <w:rFonts w:cs="Arial"/>
                <w:bCs/>
                <w:sz w:val="20"/>
                <w:szCs w:val="20"/>
                <w:lang w:eastAsia="en-AU"/>
              </w:rPr>
            </w:pPr>
            <w:r>
              <w:rPr>
                <w:rFonts w:cs="Arial"/>
                <w:bCs/>
                <w:sz w:val="20"/>
                <w:szCs w:val="20"/>
                <w:lang w:eastAsia="en-AU"/>
              </w:rPr>
              <w:t>Yes, appears able to comply.</w:t>
            </w:r>
          </w:p>
          <w:p w14:paraId="5F0EDA0A" w14:textId="57CFA03A" w:rsidR="0040112D" w:rsidRDefault="0040112D" w:rsidP="002925B4">
            <w:pPr>
              <w:jc w:val="both"/>
              <w:rPr>
                <w:rFonts w:cs="Arial"/>
                <w:bCs/>
                <w:sz w:val="20"/>
                <w:szCs w:val="20"/>
                <w:lang w:eastAsia="en-AU"/>
              </w:rPr>
            </w:pPr>
          </w:p>
          <w:p w14:paraId="5342AECE" w14:textId="4038F797" w:rsidR="0040112D" w:rsidRDefault="0040112D" w:rsidP="002925B4">
            <w:pPr>
              <w:jc w:val="both"/>
              <w:rPr>
                <w:rFonts w:cs="Arial"/>
                <w:bCs/>
                <w:sz w:val="20"/>
                <w:szCs w:val="20"/>
                <w:lang w:eastAsia="en-AU"/>
              </w:rPr>
            </w:pPr>
          </w:p>
          <w:p w14:paraId="647F4521" w14:textId="018BE4B3" w:rsidR="0040112D" w:rsidRDefault="0040112D" w:rsidP="002925B4">
            <w:pPr>
              <w:jc w:val="both"/>
              <w:rPr>
                <w:rFonts w:cs="Arial"/>
                <w:bCs/>
                <w:sz w:val="20"/>
                <w:szCs w:val="20"/>
                <w:lang w:eastAsia="en-AU"/>
              </w:rPr>
            </w:pPr>
          </w:p>
          <w:p w14:paraId="6ED1551B" w14:textId="6FBAE1D8" w:rsidR="0040112D" w:rsidRDefault="0040112D" w:rsidP="002925B4">
            <w:pPr>
              <w:jc w:val="both"/>
              <w:rPr>
                <w:rFonts w:cs="Arial"/>
                <w:bCs/>
                <w:sz w:val="20"/>
                <w:szCs w:val="20"/>
                <w:lang w:eastAsia="en-AU"/>
              </w:rPr>
            </w:pPr>
          </w:p>
          <w:p w14:paraId="6F771C91" w14:textId="478FE5AE" w:rsidR="0040112D" w:rsidRDefault="0040112D" w:rsidP="002925B4">
            <w:pPr>
              <w:jc w:val="both"/>
              <w:rPr>
                <w:rFonts w:cs="Arial"/>
                <w:bCs/>
                <w:sz w:val="20"/>
                <w:szCs w:val="20"/>
                <w:lang w:eastAsia="en-AU"/>
              </w:rPr>
            </w:pPr>
          </w:p>
          <w:p w14:paraId="766B198D" w14:textId="05C03228" w:rsidR="0040112D" w:rsidRDefault="0040112D" w:rsidP="002925B4">
            <w:pPr>
              <w:jc w:val="both"/>
              <w:rPr>
                <w:rFonts w:cs="Arial"/>
                <w:bCs/>
                <w:sz w:val="20"/>
                <w:szCs w:val="20"/>
                <w:lang w:eastAsia="en-AU"/>
              </w:rPr>
            </w:pPr>
          </w:p>
          <w:p w14:paraId="3950ECCB" w14:textId="7098ED6D" w:rsidR="0040112D" w:rsidRDefault="0040112D" w:rsidP="002925B4">
            <w:pPr>
              <w:jc w:val="both"/>
              <w:rPr>
                <w:rFonts w:cs="Arial"/>
                <w:bCs/>
                <w:sz w:val="20"/>
                <w:szCs w:val="20"/>
                <w:lang w:eastAsia="en-AU"/>
              </w:rPr>
            </w:pPr>
          </w:p>
          <w:p w14:paraId="35D96BF4" w14:textId="710F4522" w:rsidR="0040112D" w:rsidRDefault="0040112D" w:rsidP="002925B4">
            <w:pPr>
              <w:jc w:val="both"/>
              <w:rPr>
                <w:rFonts w:cs="Arial"/>
                <w:bCs/>
                <w:sz w:val="20"/>
                <w:szCs w:val="20"/>
                <w:lang w:eastAsia="en-AU"/>
              </w:rPr>
            </w:pPr>
          </w:p>
          <w:p w14:paraId="71DC0CDB" w14:textId="26395014" w:rsidR="0040112D" w:rsidRDefault="0040112D" w:rsidP="002925B4">
            <w:pPr>
              <w:jc w:val="both"/>
              <w:rPr>
                <w:rFonts w:cs="Arial"/>
                <w:bCs/>
                <w:sz w:val="20"/>
                <w:szCs w:val="20"/>
                <w:lang w:eastAsia="en-AU"/>
              </w:rPr>
            </w:pPr>
            <w:r>
              <w:rPr>
                <w:rFonts w:cs="Arial"/>
                <w:bCs/>
                <w:sz w:val="20"/>
                <w:szCs w:val="20"/>
                <w:lang w:eastAsia="en-AU"/>
              </w:rPr>
              <w:t>Yes, appears able to comply.</w:t>
            </w:r>
          </w:p>
          <w:p w14:paraId="423B33E4" w14:textId="74429149" w:rsidR="00D11ECC" w:rsidRDefault="00D11ECC" w:rsidP="002925B4">
            <w:pPr>
              <w:jc w:val="both"/>
              <w:rPr>
                <w:rFonts w:cs="Arial"/>
                <w:bCs/>
                <w:sz w:val="20"/>
                <w:szCs w:val="20"/>
                <w:lang w:eastAsia="en-AU"/>
              </w:rPr>
            </w:pPr>
          </w:p>
          <w:p w14:paraId="38CC8718" w14:textId="19677B03" w:rsidR="00D11ECC" w:rsidRDefault="00D11ECC" w:rsidP="002925B4">
            <w:pPr>
              <w:jc w:val="both"/>
              <w:rPr>
                <w:rFonts w:cs="Arial"/>
                <w:bCs/>
                <w:sz w:val="20"/>
                <w:szCs w:val="20"/>
                <w:lang w:eastAsia="en-AU"/>
              </w:rPr>
            </w:pPr>
          </w:p>
          <w:p w14:paraId="31E6ED05" w14:textId="031FA4DF" w:rsidR="00D11ECC" w:rsidRDefault="00D11ECC" w:rsidP="002925B4">
            <w:pPr>
              <w:jc w:val="both"/>
              <w:rPr>
                <w:rFonts w:cs="Arial"/>
                <w:bCs/>
                <w:sz w:val="20"/>
                <w:szCs w:val="20"/>
                <w:lang w:eastAsia="en-AU"/>
              </w:rPr>
            </w:pPr>
          </w:p>
          <w:p w14:paraId="7004C07F" w14:textId="0159BEE8" w:rsidR="00D11ECC" w:rsidRDefault="00D11ECC" w:rsidP="002925B4">
            <w:pPr>
              <w:jc w:val="both"/>
              <w:rPr>
                <w:rFonts w:cs="Arial"/>
                <w:bCs/>
                <w:sz w:val="20"/>
                <w:szCs w:val="20"/>
                <w:lang w:eastAsia="en-AU"/>
              </w:rPr>
            </w:pPr>
          </w:p>
          <w:p w14:paraId="6AFD6A93" w14:textId="16EE6E43" w:rsidR="00D11ECC" w:rsidRDefault="00D11ECC" w:rsidP="002925B4">
            <w:pPr>
              <w:jc w:val="both"/>
              <w:rPr>
                <w:rFonts w:cs="Arial"/>
                <w:bCs/>
                <w:sz w:val="20"/>
                <w:szCs w:val="20"/>
                <w:lang w:eastAsia="en-AU"/>
              </w:rPr>
            </w:pPr>
          </w:p>
          <w:p w14:paraId="54F77EBC" w14:textId="1E971AA2" w:rsidR="0040112D" w:rsidRDefault="0040112D" w:rsidP="0040112D">
            <w:pPr>
              <w:jc w:val="both"/>
              <w:rPr>
                <w:rFonts w:cs="Arial"/>
                <w:bCs/>
                <w:sz w:val="20"/>
                <w:szCs w:val="20"/>
                <w:lang w:eastAsia="en-AU"/>
              </w:rPr>
            </w:pPr>
            <w:r>
              <w:rPr>
                <w:rFonts w:cs="Arial"/>
                <w:bCs/>
                <w:sz w:val="20"/>
                <w:szCs w:val="20"/>
                <w:lang w:eastAsia="en-AU"/>
              </w:rPr>
              <w:t>Yes, appears able to comply.</w:t>
            </w:r>
          </w:p>
          <w:p w14:paraId="25E57ACA" w14:textId="6FA46B3A" w:rsidR="00000614" w:rsidRDefault="00000614" w:rsidP="0040112D">
            <w:pPr>
              <w:jc w:val="both"/>
              <w:rPr>
                <w:rFonts w:cs="Arial"/>
                <w:bCs/>
                <w:sz w:val="20"/>
                <w:szCs w:val="20"/>
                <w:lang w:eastAsia="en-AU"/>
              </w:rPr>
            </w:pPr>
          </w:p>
          <w:p w14:paraId="11B273BA" w14:textId="060E7087" w:rsidR="00000614" w:rsidRDefault="00000614" w:rsidP="0040112D">
            <w:pPr>
              <w:jc w:val="both"/>
              <w:rPr>
                <w:rFonts w:cs="Arial"/>
                <w:bCs/>
                <w:sz w:val="20"/>
                <w:szCs w:val="20"/>
                <w:lang w:eastAsia="en-AU"/>
              </w:rPr>
            </w:pPr>
          </w:p>
          <w:p w14:paraId="72FFA93B" w14:textId="550C337E" w:rsidR="00000614" w:rsidRDefault="00000614" w:rsidP="0040112D">
            <w:pPr>
              <w:jc w:val="both"/>
              <w:rPr>
                <w:rFonts w:cs="Arial"/>
                <w:bCs/>
                <w:sz w:val="20"/>
                <w:szCs w:val="20"/>
                <w:lang w:eastAsia="en-AU"/>
              </w:rPr>
            </w:pPr>
          </w:p>
          <w:p w14:paraId="50205ABD" w14:textId="0445E911" w:rsidR="00000614" w:rsidRDefault="00000614" w:rsidP="0040112D">
            <w:pPr>
              <w:jc w:val="both"/>
              <w:rPr>
                <w:rFonts w:cs="Arial"/>
                <w:bCs/>
                <w:sz w:val="20"/>
                <w:szCs w:val="20"/>
                <w:lang w:eastAsia="en-AU"/>
              </w:rPr>
            </w:pPr>
          </w:p>
          <w:p w14:paraId="090AF3F1" w14:textId="043D11F6" w:rsidR="00000614" w:rsidRDefault="00000614" w:rsidP="0040112D">
            <w:pPr>
              <w:jc w:val="both"/>
              <w:rPr>
                <w:rFonts w:cs="Arial"/>
                <w:bCs/>
                <w:sz w:val="20"/>
                <w:szCs w:val="20"/>
                <w:lang w:eastAsia="en-AU"/>
              </w:rPr>
            </w:pPr>
          </w:p>
          <w:p w14:paraId="35E6C0B1" w14:textId="707B1439" w:rsidR="00000614" w:rsidRDefault="00000614" w:rsidP="0040112D">
            <w:pPr>
              <w:jc w:val="both"/>
              <w:rPr>
                <w:rFonts w:cs="Arial"/>
                <w:bCs/>
                <w:sz w:val="20"/>
                <w:szCs w:val="20"/>
                <w:lang w:eastAsia="en-AU"/>
              </w:rPr>
            </w:pPr>
          </w:p>
          <w:p w14:paraId="3CC3CB50" w14:textId="5AFA0BEF" w:rsidR="00000614" w:rsidRDefault="00000614" w:rsidP="0040112D">
            <w:pPr>
              <w:jc w:val="both"/>
              <w:rPr>
                <w:rFonts w:cs="Arial"/>
                <w:bCs/>
                <w:sz w:val="20"/>
                <w:szCs w:val="20"/>
                <w:lang w:eastAsia="en-AU"/>
              </w:rPr>
            </w:pPr>
            <w:r>
              <w:rPr>
                <w:rFonts w:cs="Arial"/>
                <w:bCs/>
                <w:sz w:val="20"/>
                <w:szCs w:val="20"/>
                <w:lang w:eastAsia="en-AU"/>
              </w:rPr>
              <w:t>No</w:t>
            </w:r>
          </w:p>
          <w:p w14:paraId="5408ABB9" w14:textId="35C5E58A" w:rsidR="00D11ECC" w:rsidRDefault="00D11ECC" w:rsidP="002925B4">
            <w:pPr>
              <w:jc w:val="both"/>
              <w:rPr>
                <w:rFonts w:cs="Arial"/>
                <w:bCs/>
                <w:sz w:val="20"/>
                <w:szCs w:val="20"/>
                <w:lang w:eastAsia="en-AU"/>
              </w:rPr>
            </w:pPr>
          </w:p>
          <w:p w14:paraId="72332BF6" w14:textId="66A0F9E3" w:rsidR="0040112D" w:rsidRDefault="0040112D" w:rsidP="002925B4">
            <w:pPr>
              <w:jc w:val="both"/>
              <w:rPr>
                <w:rFonts w:cs="Arial"/>
                <w:bCs/>
                <w:sz w:val="20"/>
                <w:szCs w:val="20"/>
                <w:lang w:eastAsia="en-AU"/>
              </w:rPr>
            </w:pPr>
            <w:r>
              <w:rPr>
                <w:rFonts w:cs="Arial"/>
                <w:bCs/>
                <w:sz w:val="20"/>
                <w:szCs w:val="20"/>
                <w:lang w:eastAsia="en-AU"/>
              </w:rPr>
              <w:t>NA</w:t>
            </w:r>
          </w:p>
          <w:p w14:paraId="75A55CC7" w14:textId="63E530DB" w:rsidR="00D11ECC" w:rsidRDefault="00D11ECC" w:rsidP="002925B4">
            <w:pPr>
              <w:jc w:val="both"/>
              <w:rPr>
                <w:rFonts w:cs="Arial"/>
                <w:bCs/>
                <w:sz w:val="20"/>
                <w:szCs w:val="20"/>
                <w:lang w:eastAsia="en-AU"/>
              </w:rPr>
            </w:pPr>
          </w:p>
          <w:p w14:paraId="6A90376B" w14:textId="39AAF95C" w:rsidR="00D11ECC" w:rsidRDefault="00D11ECC" w:rsidP="002925B4">
            <w:pPr>
              <w:jc w:val="both"/>
              <w:rPr>
                <w:rFonts w:cs="Arial"/>
                <w:bCs/>
                <w:sz w:val="20"/>
                <w:szCs w:val="20"/>
                <w:lang w:eastAsia="en-AU"/>
              </w:rPr>
            </w:pPr>
          </w:p>
          <w:p w14:paraId="6F2D1111" w14:textId="2EF4A06E" w:rsidR="00D11ECC" w:rsidRDefault="00D11ECC" w:rsidP="002925B4">
            <w:pPr>
              <w:jc w:val="both"/>
              <w:rPr>
                <w:rFonts w:cs="Arial"/>
                <w:bCs/>
                <w:sz w:val="20"/>
                <w:szCs w:val="20"/>
                <w:lang w:eastAsia="en-AU"/>
              </w:rPr>
            </w:pPr>
          </w:p>
          <w:p w14:paraId="79BB5B1F" w14:textId="23A3B930" w:rsidR="00D11ECC" w:rsidRDefault="00D11ECC" w:rsidP="002925B4">
            <w:pPr>
              <w:jc w:val="both"/>
              <w:rPr>
                <w:rFonts w:cs="Arial"/>
                <w:bCs/>
                <w:sz w:val="20"/>
                <w:szCs w:val="20"/>
                <w:lang w:eastAsia="en-AU"/>
              </w:rPr>
            </w:pPr>
          </w:p>
          <w:p w14:paraId="5B0422E7" w14:textId="48BBE829" w:rsidR="00D11ECC" w:rsidRDefault="00D11ECC" w:rsidP="002925B4">
            <w:pPr>
              <w:jc w:val="both"/>
              <w:rPr>
                <w:rFonts w:cs="Arial"/>
                <w:bCs/>
                <w:sz w:val="20"/>
                <w:szCs w:val="20"/>
                <w:lang w:eastAsia="en-AU"/>
              </w:rPr>
            </w:pPr>
          </w:p>
          <w:p w14:paraId="6BC64A7A" w14:textId="31242581" w:rsidR="00D11ECC" w:rsidRDefault="00D11ECC" w:rsidP="002925B4">
            <w:pPr>
              <w:jc w:val="both"/>
              <w:rPr>
                <w:rFonts w:cs="Arial"/>
                <w:bCs/>
                <w:sz w:val="20"/>
                <w:szCs w:val="20"/>
                <w:lang w:eastAsia="en-AU"/>
              </w:rPr>
            </w:pPr>
          </w:p>
          <w:p w14:paraId="62F1D9E4" w14:textId="0A864B37" w:rsidR="005F4E35" w:rsidRDefault="005F4E35" w:rsidP="002925B4">
            <w:pPr>
              <w:jc w:val="both"/>
              <w:rPr>
                <w:rFonts w:cs="Arial"/>
                <w:bCs/>
                <w:sz w:val="20"/>
                <w:szCs w:val="20"/>
                <w:lang w:eastAsia="en-AU"/>
              </w:rPr>
            </w:pPr>
          </w:p>
          <w:p w14:paraId="49534D6F" w14:textId="46F0459C" w:rsidR="005F4E35" w:rsidRPr="004C3847" w:rsidRDefault="005F4E35" w:rsidP="002925B4">
            <w:pPr>
              <w:jc w:val="both"/>
              <w:rPr>
                <w:rFonts w:cs="Arial"/>
                <w:bCs/>
                <w:sz w:val="20"/>
                <w:szCs w:val="20"/>
                <w:lang w:eastAsia="en-AU"/>
              </w:rPr>
            </w:pPr>
          </w:p>
        </w:tc>
      </w:tr>
      <w:tr w:rsidR="000229E9" w:rsidRPr="004C3847" w14:paraId="2F887A08" w14:textId="77777777" w:rsidTr="00041147">
        <w:trPr>
          <w:trHeight w:val="214"/>
        </w:trPr>
        <w:tc>
          <w:tcPr>
            <w:tcW w:w="3970" w:type="dxa"/>
            <w:shd w:val="clear" w:color="auto" w:fill="auto"/>
          </w:tcPr>
          <w:p w14:paraId="2444CFC6" w14:textId="77777777" w:rsidR="007E0E30" w:rsidRPr="007E0E30" w:rsidRDefault="007E0E30" w:rsidP="007E0E30">
            <w:pPr>
              <w:jc w:val="both"/>
              <w:rPr>
                <w:rFonts w:cs="Arial"/>
                <w:sz w:val="20"/>
                <w:szCs w:val="20"/>
                <w:lang w:eastAsia="en-AU"/>
              </w:rPr>
            </w:pPr>
            <w:r w:rsidRPr="007E0E30">
              <w:rPr>
                <w:rFonts w:cs="Arial"/>
                <w:sz w:val="20"/>
                <w:szCs w:val="20"/>
                <w:lang w:eastAsia="en-AU"/>
              </w:rPr>
              <w:lastRenderedPageBreak/>
              <w:t xml:space="preserve">Residential flat buildings in the </w:t>
            </w:r>
            <w:r w:rsidRPr="00D11ECC">
              <w:rPr>
                <w:rFonts w:cs="Arial"/>
                <w:sz w:val="20"/>
                <w:szCs w:val="20"/>
                <w:lang w:eastAsia="en-AU"/>
              </w:rPr>
              <w:t>R3 zone</w:t>
            </w:r>
            <w:r w:rsidRPr="007E0E30">
              <w:rPr>
                <w:rFonts w:cs="Arial"/>
                <w:sz w:val="20"/>
                <w:szCs w:val="20"/>
                <w:lang w:eastAsia="en-AU"/>
              </w:rPr>
              <w:t xml:space="preserve"> require;  </w:t>
            </w:r>
          </w:p>
          <w:p w14:paraId="7EE3A43C" w14:textId="77777777" w:rsidR="007E0E30" w:rsidRPr="007E0E30" w:rsidRDefault="007E0E30" w:rsidP="007E0E30">
            <w:pPr>
              <w:jc w:val="both"/>
              <w:rPr>
                <w:rFonts w:cs="Arial"/>
                <w:sz w:val="20"/>
                <w:szCs w:val="20"/>
                <w:lang w:eastAsia="en-AU"/>
              </w:rPr>
            </w:pPr>
          </w:p>
          <w:p w14:paraId="7E003042" w14:textId="77777777" w:rsidR="000229E9" w:rsidRDefault="007E0E30" w:rsidP="007E0E30">
            <w:pPr>
              <w:jc w:val="both"/>
              <w:rPr>
                <w:rFonts w:cs="Arial"/>
                <w:sz w:val="20"/>
                <w:szCs w:val="20"/>
                <w:lang w:eastAsia="en-AU"/>
              </w:rPr>
            </w:pPr>
            <w:r w:rsidRPr="007E0E30">
              <w:rPr>
                <w:rFonts w:cs="Arial"/>
                <w:sz w:val="20"/>
                <w:szCs w:val="20"/>
                <w:lang w:eastAsia="en-AU"/>
              </w:rPr>
              <w:t>Carparking spaces</w:t>
            </w:r>
          </w:p>
          <w:p w14:paraId="396ABF1D" w14:textId="77777777" w:rsidR="007E0E30" w:rsidRDefault="007E0E30" w:rsidP="007E0E30">
            <w:pPr>
              <w:jc w:val="both"/>
              <w:rPr>
                <w:rFonts w:cs="Arial"/>
                <w:sz w:val="20"/>
                <w:szCs w:val="20"/>
                <w:lang w:eastAsia="en-AU"/>
              </w:rPr>
            </w:pPr>
          </w:p>
          <w:p w14:paraId="7BC008EE" w14:textId="623A810C" w:rsidR="007E0E30" w:rsidRDefault="007E0E30" w:rsidP="007E0E30">
            <w:pPr>
              <w:jc w:val="both"/>
              <w:rPr>
                <w:rFonts w:cs="Arial"/>
                <w:sz w:val="20"/>
                <w:szCs w:val="20"/>
                <w:lang w:eastAsia="en-AU"/>
              </w:rPr>
            </w:pPr>
            <w:r w:rsidRPr="007E0E30">
              <w:rPr>
                <w:rFonts w:cs="Arial"/>
                <w:sz w:val="20"/>
                <w:szCs w:val="20"/>
                <w:lang w:eastAsia="en-AU"/>
              </w:rPr>
              <w:t xml:space="preserve">Residents required </w:t>
            </w:r>
            <w:r w:rsidR="00D11ECC">
              <w:rPr>
                <w:rFonts w:cs="Arial"/>
                <w:sz w:val="20"/>
                <w:szCs w:val="20"/>
                <w:lang w:eastAsia="en-AU"/>
              </w:rPr>
              <w:t>–</w:t>
            </w:r>
            <w:r w:rsidRPr="007E0E30">
              <w:rPr>
                <w:rFonts w:cs="Arial"/>
                <w:sz w:val="20"/>
                <w:szCs w:val="20"/>
                <w:lang w:eastAsia="en-AU"/>
              </w:rPr>
              <w:t xml:space="preserve"> </w:t>
            </w:r>
            <w:r w:rsidR="0040112D">
              <w:rPr>
                <w:rFonts w:cs="Arial"/>
                <w:sz w:val="20"/>
                <w:szCs w:val="20"/>
                <w:lang w:eastAsia="en-AU"/>
              </w:rPr>
              <w:t>115</w:t>
            </w:r>
            <w:r w:rsidR="00D11ECC">
              <w:rPr>
                <w:rFonts w:cs="Arial"/>
                <w:sz w:val="20"/>
                <w:szCs w:val="20"/>
                <w:lang w:eastAsia="en-AU"/>
              </w:rPr>
              <w:t xml:space="preserve"> x 1 = </w:t>
            </w:r>
            <w:r w:rsidR="0040112D">
              <w:rPr>
                <w:rFonts w:cs="Arial"/>
                <w:sz w:val="20"/>
                <w:szCs w:val="20"/>
                <w:lang w:eastAsia="en-AU"/>
              </w:rPr>
              <w:t>115</w:t>
            </w:r>
          </w:p>
          <w:p w14:paraId="573261E6" w14:textId="09538E29" w:rsidR="00D11ECC" w:rsidRDefault="00D11ECC" w:rsidP="007E0E30">
            <w:pPr>
              <w:jc w:val="both"/>
              <w:rPr>
                <w:rFonts w:cs="Arial"/>
                <w:sz w:val="20"/>
                <w:szCs w:val="20"/>
                <w:lang w:eastAsia="en-AU"/>
              </w:rPr>
            </w:pPr>
            <w:r>
              <w:rPr>
                <w:rFonts w:cs="Arial"/>
                <w:sz w:val="20"/>
                <w:szCs w:val="20"/>
                <w:lang w:eastAsia="en-AU"/>
              </w:rPr>
              <w:t xml:space="preserve">                                  59 x </w:t>
            </w:r>
            <w:r w:rsidR="0040112D">
              <w:rPr>
                <w:rFonts w:cs="Arial"/>
                <w:sz w:val="20"/>
                <w:szCs w:val="20"/>
                <w:lang w:eastAsia="en-AU"/>
              </w:rPr>
              <w:t>40</w:t>
            </w:r>
            <w:r>
              <w:rPr>
                <w:rFonts w:cs="Arial"/>
                <w:sz w:val="20"/>
                <w:szCs w:val="20"/>
                <w:lang w:eastAsia="en-AU"/>
              </w:rPr>
              <w:t xml:space="preserve"> = </w:t>
            </w:r>
            <w:r w:rsidR="0040112D">
              <w:rPr>
                <w:rFonts w:cs="Arial"/>
                <w:sz w:val="20"/>
                <w:szCs w:val="20"/>
                <w:lang w:eastAsia="en-AU"/>
              </w:rPr>
              <w:t>20</w:t>
            </w:r>
          </w:p>
          <w:p w14:paraId="73259BA4" w14:textId="11CC0F46" w:rsidR="00D11ECC" w:rsidRDefault="00D11ECC" w:rsidP="007E0E30">
            <w:pPr>
              <w:jc w:val="both"/>
              <w:rPr>
                <w:rFonts w:cs="Arial"/>
                <w:sz w:val="20"/>
                <w:szCs w:val="20"/>
                <w:lang w:eastAsia="en-AU"/>
              </w:rPr>
            </w:pPr>
            <w:r>
              <w:rPr>
                <w:rFonts w:cs="Arial"/>
                <w:sz w:val="20"/>
                <w:szCs w:val="20"/>
                <w:lang w:eastAsia="en-AU"/>
              </w:rPr>
              <w:t xml:space="preserve">                                  </w:t>
            </w:r>
            <w:proofErr w:type="gramStart"/>
            <w:r>
              <w:rPr>
                <w:rFonts w:cs="Arial"/>
                <w:sz w:val="20"/>
                <w:szCs w:val="20"/>
                <w:lang w:eastAsia="en-AU"/>
              </w:rPr>
              <w:t>Overall</w:t>
            </w:r>
            <w:proofErr w:type="gramEnd"/>
            <w:r>
              <w:rPr>
                <w:rFonts w:cs="Arial"/>
                <w:sz w:val="20"/>
                <w:szCs w:val="20"/>
                <w:lang w:eastAsia="en-AU"/>
              </w:rPr>
              <w:t xml:space="preserve"> </w:t>
            </w:r>
            <w:r w:rsidR="0040112D">
              <w:rPr>
                <w:rFonts w:cs="Arial"/>
                <w:sz w:val="20"/>
                <w:szCs w:val="20"/>
                <w:lang w:eastAsia="en-AU"/>
              </w:rPr>
              <w:t>135</w:t>
            </w:r>
          </w:p>
          <w:p w14:paraId="112397C3" w14:textId="4E7C88D7" w:rsidR="007E0E30" w:rsidRPr="007E0E30" w:rsidRDefault="00D11ECC" w:rsidP="007E0E30">
            <w:pPr>
              <w:jc w:val="both"/>
              <w:rPr>
                <w:rFonts w:cs="Arial"/>
                <w:sz w:val="20"/>
                <w:szCs w:val="20"/>
                <w:lang w:eastAsia="en-AU"/>
              </w:rPr>
            </w:pPr>
            <w:r>
              <w:rPr>
                <w:rFonts w:cs="Arial"/>
                <w:sz w:val="20"/>
                <w:szCs w:val="20"/>
                <w:lang w:eastAsia="en-AU"/>
              </w:rPr>
              <w:t xml:space="preserve">                                </w:t>
            </w:r>
          </w:p>
          <w:p w14:paraId="1D81CCB6" w14:textId="7461AB29" w:rsidR="007E0E30" w:rsidRPr="007E0E30" w:rsidRDefault="007E0E30" w:rsidP="007E0E30">
            <w:pPr>
              <w:jc w:val="both"/>
              <w:rPr>
                <w:rFonts w:cs="Arial"/>
                <w:sz w:val="20"/>
                <w:szCs w:val="20"/>
                <w:lang w:eastAsia="en-AU"/>
              </w:rPr>
            </w:pPr>
            <w:r w:rsidRPr="007E0E30">
              <w:rPr>
                <w:rFonts w:cs="Arial"/>
                <w:sz w:val="20"/>
                <w:szCs w:val="20"/>
                <w:lang w:eastAsia="en-AU"/>
              </w:rPr>
              <w:t xml:space="preserve">Visitors required </w:t>
            </w:r>
            <w:r w:rsidR="00D11ECC">
              <w:rPr>
                <w:rFonts w:cs="Arial"/>
                <w:sz w:val="20"/>
                <w:szCs w:val="20"/>
                <w:lang w:eastAsia="en-AU"/>
              </w:rPr>
              <w:t xml:space="preserve">– </w:t>
            </w:r>
            <w:r w:rsidR="0040112D">
              <w:rPr>
                <w:rFonts w:cs="Arial"/>
                <w:sz w:val="20"/>
                <w:szCs w:val="20"/>
                <w:lang w:eastAsia="en-AU"/>
              </w:rPr>
              <w:t>115</w:t>
            </w:r>
            <w:r w:rsidR="00D11ECC">
              <w:rPr>
                <w:rFonts w:cs="Arial"/>
                <w:sz w:val="20"/>
                <w:szCs w:val="20"/>
                <w:lang w:eastAsia="en-AU"/>
              </w:rPr>
              <w:t xml:space="preserve">/5 - </w:t>
            </w:r>
            <w:r w:rsidR="0040112D">
              <w:rPr>
                <w:rFonts w:cs="Arial"/>
                <w:sz w:val="20"/>
                <w:szCs w:val="20"/>
                <w:lang w:eastAsia="en-AU"/>
              </w:rPr>
              <w:t>23</w:t>
            </w:r>
          </w:p>
          <w:p w14:paraId="179736CA" w14:textId="77777777" w:rsidR="007E0E30" w:rsidRPr="007E0E30" w:rsidRDefault="007E0E30" w:rsidP="007E0E30">
            <w:pPr>
              <w:jc w:val="both"/>
              <w:rPr>
                <w:rFonts w:cs="Arial"/>
                <w:sz w:val="20"/>
                <w:szCs w:val="20"/>
                <w:lang w:eastAsia="en-AU"/>
              </w:rPr>
            </w:pPr>
          </w:p>
          <w:p w14:paraId="1F1DA09A" w14:textId="392522AA" w:rsidR="007E0E30" w:rsidRPr="007E0E30" w:rsidRDefault="007E0E30" w:rsidP="007E0E30">
            <w:pPr>
              <w:jc w:val="both"/>
              <w:rPr>
                <w:rFonts w:cs="Arial"/>
                <w:sz w:val="20"/>
                <w:szCs w:val="20"/>
                <w:lang w:eastAsia="en-AU"/>
              </w:rPr>
            </w:pPr>
            <w:r w:rsidRPr="007E0E30">
              <w:rPr>
                <w:rFonts w:cs="Arial"/>
                <w:sz w:val="20"/>
                <w:szCs w:val="20"/>
                <w:lang w:eastAsia="en-AU"/>
              </w:rPr>
              <w:t xml:space="preserve">Total required – </w:t>
            </w:r>
            <w:r w:rsidR="0040112D">
              <w:rPr>
                <w:rFonts w:cs="Arial"/>
                <w:sz w:val="20"/>
                <w:szCs w:val="20"/>
                <w:lang w:eastAsia="en-AU"/>
              </w:rPr>
              <w:t>158</w:t>
            </w:r>
          </w:p>
          <w:p w14:paraId="33B45411" w14:textId="18BE1D95" w:rsidR="007E0E30" w:rsidRDefault="007E0E30" w:rsidP="007E0E30">
            <w:pPr>
              <w:jc w:val="both"/>
              <w:rPr>
                <w:rFonts w:cs="Arial"/>
                <w:sz w:val="20"/>
                <w:szCs w:val="20"/>
                <w:lang w:eastAsia="en-AU"/>
              </w:rPr>
            </w:pPr>
            <w:r w:rsidRPr="007E0E30">
              <w:rPr>
                <w:rFonts w:cs="Arial"/>
                <w:sz w:val="20"/>
                <w:szCs w:val="20"/>
                <w:lang w:eastAsia="en-AU"/>
              </w:rPr>
              <w:t>Bicycle spaces</w:t>
            </w:r>
            <w:r>
              <w:rPr>
                <w:rFonts w:cs="Arial"/>
                <w:sz w:val="20"/>
                <w:szCs w:val="20"/>
                <w:lang w:eastAsia="en-AU"/>
              </w:rPr>
              <w:t xml:space="preserve"> required </w:t>
            </w:r>
            <w:r w:rsidR="00AF360B">
              <w:rPr>
                <w:rFonts w:cs="Arial"/>
                <w:sz w:val="20"/>
                <w:szCs w:val="20"/>
                <w:lang w:eastAsia="en-AU"/>
              </w:rPr>
              <w:t>–</w:t>
            </w:r>
            <w:r>
              <w:rPr>
                <w:rFonts w:cs="Arial"/>
                <w:sz w:val="20"/>
                <w:szCs w:val="20"/>
                <w:lang w:eastAsia="en-AU"/>
              </w:rPr>
              <w:t xml:space="preserve"> </w:t>
            </w:r>
            <w:r w:rsidR="0040112D">
              <w:rPr>
                <w:rFonts w:cs="Arial"/>
                <w:sz w:val="20"/>
                <w:szCs w:val="20"/>
                <w:lang w:eastAsia="en-AU"/>
              </w:rPr>
              <w:t>115</w:t>
            </w:r>
            <w:r w:rsidR="00D11ECC">
              <w:rPr>
                <w:rFonts w:cs="Arial"/>
                <w:sz w:val="20"/>
                <w:szCs w:val="20"/>
                <w:lang w:eastAsia="en-AU"/>
              </w:rPr>
              <w:t xml:space="preserve">/3 </w:t>
            </w:r>
            <w:r w:rsidR="0040112D">
              <w:rPr>
                <w:rFonts w:cs="Arial"/>
                <w:sz w:val="20"/>
                <w:szCs w:val="20"/>
                <w:lang w:eastAsia="en-AU"/>
              </w:rPr>
              <w:t>–</w:t>
            </w:r>
            <w:r w:rsidR="00D11ECC">
              <w:rPr>
                <w:rFonts w:cs="Arial"/>
                <w:sz w:val="20"/>
                <w:szCs w:val="20"/>
                <w:lang w:eastAsia="en-AU"/>
              </w:rPr>
              <w:t xml:space="preserve"> </w:t>
            </w:r>
            <w:r w:rsidR="0040112D">
              <w:rPr>
                <w:rFonts w:cs="Arial"/>
                <w:sz w:val="20"/>
                <w:szCs w:val="20"/>
                <w:lang w:eastAsia="en-AU"/>
              </w:rPr>
              <w:t>38.3</w:t>
            </w:r>
          </w:p>
          <w:p w14:paraId="7D9E9CA1" w14:textId="77777777" w:rsidR="0091096A" w:rsidRDefault="0091096A" w:rsidP="007E0E30">
            <w:pPr>
              <w:jc w:val="both"/>
              <w:rPr>
                <w:rFonts w:cs="Arial"/>
                <w:sz w:val="20"/>
                <w:szCs w:val="20"/>
                <w:lang w:eastAsia="en-AU"/>
              </w:rPr>
            </w:pPr>
          </w:p>
          <w:p w14:paraId="59328C49" w14:textId="0F710377" w:rsidR="00AF360B" w:rsidRPr="004C3847" w:rsidRDefault="00AF360B" w:rsidP="007E0E30">
            <w:pPr>
              <w:jc w:val="both"/>
              <w:rPr>
                <w:rFonts w:cs="Arial"/>
                <w:sz w:val="20"/>
                <w:szCs w:val="20"/>
                <w:lang w:eastAsia="en-AU"/>
              </w:rPr>
            </w:pPr>
            <w:r w:rsidRPr="00AF360B">
              <w:rPr>
                <w:rFonts w:cs="Arial"/>
                <w:sz w:val="20"/>
                <w:szCs w:val="20"/>
                <w:lang w:eastAsia="en-AU"/>
              </w:rPr>
              <w:t>Car parking spaces are to have minimum dimensions of 2.5m x 5.2m and aisle widths must comply with AS 2890.1</w:t>
            </w:r>
            <w:r>
              <w:rPr>
                <w:rFonts w:cs="Arial"/>
                <w:sz w:val="20"/>
                <w:szCs w:val="20"/>
                <w:lang w:eastAsia="en-AU"/>
              </w:rPr>
              <w:t>.</w:t>
            </w:r>
          </w:p>
        </w:tc>
        <w:tc>
          <w:tcPr>
            <w:tcW w:w="3969" w:type="dxa"/>
          </w:tcPr>
          <w:p w14:paraId="39C05888" w14:textId="77777777" w:rsidR="000229E9" w:rsidRDefault="000229E9" w:rsidP="007E0E30">
            <w:pPr>
              <w:jc w:val="both"/>
              <w:rPr>
                <w:rFonts w:cs="Arial"/>
                <w:sz w:val="20"/>
                <w:szCs w:val="20"/>
                <w:lang w:eastAsia="en-AU"/>
              </w:rPr>
            </w:pPr>
          </w:p>
          <w:p w14:paraId="652FD1D5" w14:textId="67986913" w:rsidR="007E0E30" w:rsidRDefault="007E0E30" w:rsidP="007E0E30">
            <w:pPr>
              <w:jc w:val="both"/>
              <w:rPr>
                <w:rFonts w:cs="Arial"/>
                <w:sz w:val="20"/>
                <w:szCs w:val="20"/>
                <w:lang w:eastAsia="en-AU"/>
              </w:rPr>
            </w:pPr>
          </w:p>
          <w:p w14:paraId="5D03E06E" w14:textId="77777777" w:rsidR="007E0E30" w:rsidRDefault="007E0E30" w:rsidP="007E0E30">
            <w:pPr>
              <w:jc w:val="both"/>
              <w:rPr>
                <w:rFonts w:cs="Arial"/>
                <w:sz w:val="20"/>
                <w:szCs w:val="20"/>
                <w:lang w:eastAsia="en-AU"/>
              </w:rPr>
            </w:pPr>
          </w:p>
          <w:p w14:paraId="686431D8" w14:textId="77777777" w:rsidR="007E0E30" w:rsidRPr="007E0E30" w:rsidRDefault="007E0E30" w:rsidP="007E0E30">
            <w:pPr>
              <w:jc w:val="both"/>
              <w:rPr>
                <w:rFonts w:cs="Arial"/>
                <w:sz w:val="20"/>
                <w:szCs w:val="20"/>
                <w:lang w:eastAsia="en-AU"/>
              </w:rPr>
            </w:pPr>
            <w:r w:rsidRPr="007E0E30">
              <w:rPr>
                <w:rFonts w:cs="Arial"/>
                <w:sz w:val="20"/>
                <w:szCs w:val="20"/>
                <w:lang w:eastAsia="en-AU"/>
              </w:rPr>
              <w:t>Carparking spaces</w:t>
            </w:r>
          </w:p>
          <w:p w14:paraId="66D90934" w14:textId="77777777" w:rsidR="007E0E30" w:rsidRPr="007E0E30" w:rsidRDefault="007E0E30" w:rsidP="007E0E30">
            <w:pPr>
              <w:jc w:val="both"/>
              <w:rPr>
                <w:rFonts w:cs="Arial"/>
                <w:sz w:val="20"/>
                <w:szCs w:val="20"/>
                <w:lang w:eastAsia="en-AU"/>
              </w:rPr>
            </w:pPr>
          </w:p>
          <w:p w14:paraId="2F42F2A6" w14:textId="77777777" w:rsidR="007E0E30" w:rsidRPr="007E0E30" w:rsidRDefault="007E0E30" w:rsidP="007E0E30">
            <w:pPr>
              <w:jc w:val="both"/>
              <w:rPr>
                <w:rFonts w:cs="Arial"/>
                <w:sz w:val="20"/>
                <w:szCs w:val="20"/>
                <w:lang w:eastAsia="en-AU"/>
              </w:rPr>
            </w:pPr>
            <w:r w:rsidRPr="007E0E30">
              <w:rPr>
                <w:rFonts w:cs="Arial"/>
                <w:sz w:val="20"/>
                <w:szCs w:val="20"/>
                <w:lang w:eastAsia="en-AU"/>
              </w:rPr>
              <w:t>Residents</w:t>
            </w:r>
          </w:p>
          <w:p w14:paraId="36638D37" w14:textId="77777777" w:rsidR="007E0E30" w:rsidRPr="007E0E30" w:rsidRDefault="007E0E30" w:rsidP="007E0E30">
            <w:pPr>
              <w:jc w:val="both"/>
              <w:rPr>
                <w:rFonts w:cs="Arial"/>
                <w:sz w:val="20"/>
                <w:szCs w:val="20"/>
                <w:lang w:eastAsia="en-AU"/>
              </w:rPr>
            </w:pPr>
          </w:p>
          <w:p w14:paraId="242D58B0" w14:textId="72FC0544" w:rsidR="007E0E30" w:rsidRPr="008975E9" w:rsidRDefault="0040112D" w:rsidP="007E0E30">
            <w:pPr>
              <w:jc w:val="both"/>
              <w:rPr>
                <w:rFonts w:cs="Arial"/>
                <w:sz w:val="20"/>
                <w:szCs w:val="20"/>
                <w:lang w:eastAsia="en-AU"/>
              </w:rPr>
            </w:pPr>
            <w:r>
              <w:rPr>
                <w:rFonts w:cs="Arial"/>
                <w:sz w:val="20"/>
                <w:szCs w:val="20"/>
                <w:lang w:eastAsia="en-AU"/>
              </w:rPr>
              <w:t>135</w:t>
            </w:r>
          </w:p>
          <w:p w14:paraId="7AB02C61" w14:textId="77777777" w:rsidR="007E0E30" w:rsidRPr="007E0E30" w:rsidRDefault="007E0E30" w:rsidP="007E0E30">
            <w:pPr>
              <w:jc w:val="both"/>
              <w:rPr>
                <w:rFonts w:cs="Arial"/>
                <w:sz w:val="20"/>
                <w:szCs w:val="20"/>
                <w:lang w:eastAsia="en-AU"/>
              </w:rPr>
            </w:pPr>
          </w:p>
          <w:p w14:paraId="53A37A47" w14:textId="7E02B804" w:rsidR="007E0E30" w:rsidRPr="007E0E30" w:rsidRDefault="007E0E30" w:rsidP="007E0E30">
            <w:pPr>
              <w:jc w:val="both"/>
              <w:rPr>
                <w:rFonts w:cs="Arial"/>
                <w:sz w:val="20"/>
                <w:szCs w:val="20"/>
                <w:lang w:eastAsia="en-AU"/>
              </w:rPr>
            </w:pPr>
            <w:r w:rsidRPr="007E0E30">
              <w:rPr>
                <w:rFonts w:cs="Arial"/>
                <w:sz w:val="20"/>
                <w:szCs w:val="20"/>
                <w:lang w:eastAsia="en-AU"/>
              </w:rPr>
              <w:t xml:space="preserve">Visitors – </w:t>
            </w:r>
            <w:r w:rsidR="0040112D">
              <w:rPr>
                <w:rFonts w:cs="Arial"/>
                <w:sz w:val="20"/>
                <w:szCs w:val="20"/>
                <w:lang w:eastAsia="en-AU"/>
              </w:rPr>
              <w:t>23</w:t>
            </w:r>
          </w:p>
          <w:p w14:paraId="4196C524" w14:textId="77777777" w:rsidR="007E0E30" w:rsidRPr="007E0E30" w:rsidRDefault="007E0E30" w:rsidP="007E0E30">
            <w:pPr>
              <w:jc w:val="both"/>
              <w:rPr>
                <w:rFonts w:cs="Arial"/>
                <w:sz w:val="20"/>
                <w:szCs w:val="20"/>
                <w:lang w:eastAsia="en-AU"/>
              </w:rPr>
            </w:pPr>
          </w:p>
          <w:p w14:paraId="5015DDA1" w14:textId="58A1B8DB" w:rsidR="007E0E30" w:rsidRPr="007E0E30" w:rsidRDefault="007E0E30" w:rsidP="007E0E30">
            <w:pPr>
              <w:jc w:val="both"/>
              <w:rPr>
                <w:rFonts w:cs="Arial"/>
                <w:sz w:val="20"/>
                <w:szCs w:val="20"/>
                <w:lang w:eastAsia="en-AU"/>
              </w:rPr>
            </w:pPr>
            <w:r w:rsidRPr="007E0E30">
              <w:rPr>
                <w:rFonts w:cs="Arial"/>
                <w:sz w:val="20"/>
                <w:szCs w:val="20"/>
                <w:lang w:eastAsia="en-AU"/>
              </w:rPr>
              <w:t xml:space="preserve">Total </w:t>
            </w:r>
            <w:r w:rsidR="0040112D">
              <w:rPr>
                <w:rFonts w:cs="Arial"/>
                <w:sz w:val="20"/>
                <w:szCs w:val="20"/>
                <w:lang w:eastAsia="en-AU"/>
              </w:rPr>
              <w:t>- 158</w:t>
            </w:r>
          </w:p>
          <w:p w14:paraId="389D2A49" w14:textId="3E27DBC9" w:rsidR="007E0E30" w:rsidRDefault="007E0E30" w:rsidP="007E0E30">
            <w:pPr>
              <w:jc w:val="both"/>
              <w:rPr>
                <w:rFonts w:cs="Arial"/>
                <w:sz w:val="20"/>
                <w:szCs w:val="20"/>
                <w:lang w:eastAsia="en-AU"/>
              </w:rPr>
            </w:pPr>
            <w:r w:rsidRPr="007E0E30">
              <w:rPr>
                <w:rFonts w:cs="Arial"/>
                <w:sz w:val="20"/>
                <w:szCs w:val="20"/>
                <w:lang w:eastAsia="en-AU"/>
              </w:rPr>
              <w:t xml:space="preserve">Bicycle spaces </w:t>
            </w:r>
            <w:r w:rsidR="00AF360B">
              <w:rPr>
                <w:rFonts w:cs="Arial"/>
                <w:sz w:val="20"/>
                <w:szCs w:val="20"/>
                <w:lang w:eastAsia="en-AU"/>
              </w:rPr>
              <w:t xml:space="preserve">– </w:t>
            </w:r>
            <w:r w:rsidR="0040112D">
              <w:rPr>
                <w:rFonts w:cs="Arial"/>
                <w:sz w:val="20"/>
                <w:szCs w:val="20"/>
                <w:lang w:eastAsia="en-AU"/>
              </w:rPr>
              <w:t>48</w:t>
            </w:r>
          </w:p>
          <w:p w14:paraId="1B0C9D8C" w14:textId="77777777" w:rsidR="0091096A" w:rsidRDefault="0091096A" w:rsidP="00AF360B">
            <w:pPr>
              <w:jc w:val="both"/>
              <w:rPr>
                <w:rFonts w:cs="Arial"/>
                <w:sz w:val="20"/>
                <w:szCs w:val="20"/>
                <w:lang w:eastAsia="en-AU"/>
              </w:rPr>
            </w:pPr>
          </w:p>
          <w:p w14:paraId="7ACDF716" w14:textId="48EBD9BA" w:rsidR="00AF360B" w:rsidRPr="00AF360B" w:rsidRDefault="00AF360B" w:rsidP="00AF360B">
            <w:pPr>
              <w:jc w:val="both"/>
              <w:rPr>
                <w:rFonts w:cs="Arial"/>
                <w:sz w:val="20"/>
                <w:szCs w:val="20"/>
                <w:lang w:eastAsia="en-AU"/>
              </w:rPr>
            </w:pPr>
            <w:r w:rsidRPr="00AF360B">
              <w:rPr>
                <w:rFonts w:cs="Arial"/>
                <w:sz w:val="20"/>
                <w:szCs w:val="20"/>
                <w:lang w:eastAsia="en-AU"/>
              </w:rPr>
              <w:t>The proposed car parking spaces have dimensions of 2.4m x 5.4m. These dimensions are acceptable as they comply with AS 2890 for longer stay residential development. The dimensions sought by the control are more consistent with AS 2890’s criteria for medium stay commercial developments with more frequent vehicle turn overs.</w:t>
            </w:r>
          </w:p>
          <w:p w14:paraId="4A8D0D6A" w14:textId="77777777" w:rsidR="00AF360B" w:rsidRPr="00AF360B" w:rsidRDefault="00AF360B" w:rsidP="00AF360B">
            <w:pPr>
              <w:jc w:val="both"/>
              <w:rPr>
                <w:rFonts w:cs="Arial"/>
                <w:sz w:val="20"/>
                <w:szCs w:val="20"/>
                <w:lang w:eastAsia="en-AU"/>
              </w:rPr>
            </w:pPr>
          </w:p>
          <w:p w14:paraId="033CA2FE" w14:textId="31946905" w:rsidR="00E1554E" w:rsidRPr="00624AE1" w:rsidRDefault="00AF360B" w:rsidP="00AF360B">
            <w:pPr>
              <w:jc w:val="both"/>
              <w:rPr>
                <w:rFonts w:cs="Arial"/>
                <w:sz w:val="20"/>
                <w:szCs w:val="20"/>
                <w:lang w:eastAsia="en-AU"/>
              </w:rPr>
            </w:pPr>
            <w:r w:rsidRPr="00AF360B">
              <w:rPr>
                <w:rFonts w:cs="Arial"/>
                <w:sz w:val="20"/>
                <w:szCs w:val="20"/>
                <w:lang w:eastAsia="en-AU"/>
              </w:rPr>
              <w:t>The proposed aisle widths comply with AS 2890.1</w:t>
            </w:r>
            <w:r>
              <w:rPr>
                <w:rFonts w:cs="Arial"/>
                <w:sz w:val="20"/>
                <w:szCs w:val="20"/>
                <w:lang w:eastAsia="en-AU"/>
              </w:rPr>
              <w:t>.</w:t>
            </w:r>
          </w:p>
        </w:tc>
        <w:tc>
          <w:tcPr>
            <w:tcW w:w="1843" w:type="dxa"/>
          </w:tcPr>
          <w:p w14:paraId="4C344DF1" w14:textId="77777777" w:rsidR="007E0E30" w:rsidRDefault="007E0E30" w:rsidP="00547599">
            <w:pPr>
              <w:spacing w:before="20" w:after="20"/>
              <w:rPr>
                <w:rFonts w:cs="Arial"/>
                <w:bCs/>
                <w:sz w:val="20"/>
                <w:szCs w:val="20"/>
                <w:lang w:eastAsia="en-AU"/>
              </w:rPr>
            </w:pPr>
            <w:r>
              <w:rPr>
                <w:rFonts w:cs="Arial"/>
                <w:bCs/>
                <w:sz w:val="20"/>
                <w:szCs w:val="20"/>
                <w:lang w:eastAsia="en-AU"/>
              </w:rPr>
              <w:t>Yes</w:t>
            </w:r>
          </w:p>
          <w:p w14:paraId="2730CA37" w14:textId="77777777" w:rsidR="00FC63BD" w:rsidRDefault="00FC63BD" w:rsidP="00547599">
            <w:pPr>
              <w:spacing w:before="20" w:after="20"/>
              <w:rPr>
                <w:rFonts w:cs="Arial"/>
                <w:bCs/>
                <w:sz w:val="20"/>
                <w:szCs w:val="20"/>
                <w:lang w:eastAsia="en-AU"/>
              </w:rPr>
            </w:pPr>
          </w:p>
          <w:p w14:paraId="111DFC94" w14:textId="77777777" w:rsidR="00FC63BD" w:rsidRDefault="00FC63BD" w:rsidP="00547599">
            <w:pPr>
              <w:spacing w:before="20" w:after="20"/>
              <w:rPr>
                <w:rFonts w:cs="Arial"/>
                <w:bCs/>
                <w:sz w:val="20"/>
                <w:szCs w:val="20"/>
                <w:lang w:eastAsia="en-AU"/>
              </w:rPr>
            </w:pPr>
          </w:p>
          <w:p w14:paraId="3F1FEE45" w14:textId="77777777" w:rsidR="00FC63BD" w:rsidRDefault="00FC63BD" w:rsidP="00547599">
            <w:pPr>
              <w:spacing w:before="20" w:after="20"/>
              <w:rPr>
                <w:rFonts w:cs="Arial"/>
                <w:bCs/>
                <w:sz w:val="20"/>
                <w:szCs w:val="20"/>
                <w:lang w:eastAsia="en-AU"/>
              </w:rPr>
            </w:pPr>
          </w:p>
          <w:p w14:paraId="16871AD9" w14:textId="77777777" w:rsidR="00FC63BD" w:rsidRDefault="00FC63BD" w:rsidP="00547599">
            <w:pPr>
              <w:spacing w:before="20" w:after="20"/>
              <w:rPr>
                <w:rFonts w:cs="Arial"/>
                <w:bCs/>
                <w:sz w:val="20"/>
                <w:szCs w:val="20"/>
                <w:lang w:eastAsia="en-AU"/>
              </w:rPr>
            </w:pPr>
          </w:p>
          <w:p w14:paraId="051E4A3F" w14:textId="77777777" w:rsidR="00FC63BD" w:rsidRDefault="00FC63BD" w:rsidP="00547599">
            <w:pPr>
              <w:spacing w:before="20" w:after="20"/>
              <w:rPr>
                <w:rFonts w:cs="Arial"/>
                <w:bCs/>
                <w:sz w:val="20"/>
                <w:szCs w:val="20"/>
                <w:lang w:eastAsia="en-AU"/>
              </w:rPr>
            </w:pPr>
          </w:p>
          <w:p w14:paraId="52389758" w14:textId="77777777" w:rsidR="00FC63BD" w:rsidRDefault="00FC63BD" w:rsidP="00547599">
            <w:pPr>
              <w:spacing w:before="20" w:after="20"/>
              <w:rPr>
                <w:rFonts w:cs="Arial"/>
                <w:bCs/>
                <w:sz w:val="20"/>
                <w:szCs w:val="20"/>
                <w:lang w:eastAsia="en-AU"/>
              </w:rPr>
            </w:pPr>
          </w:p>
          <w:p w14:paraId="52FFC6EB" w14:textId="77777777" w:rsidR="00FC63BD" w:rsidRDefault="00FC63BD" w:rsidP="00547599">
            <w:pPr>
              <w:spacing w:before="20" w:after="20"/>
              <w:rPr>
                <w:rFonts w:cs="Arial"/>
                <w:bCs/>
                <w:sz w:val="20"/>
                <w:szCs w:val="20"/>
                <w:lang w:eastAsia="en-AU"/>
              </w:rPr>
            </w:pPr>
          </w:p>
          <w:p w14:paraId="58C98403" w14:textId="77777777" w:rsidR="00FC63BD" w:rsidRDefault="00FC63BD" w:rsidP="00547599">
            <w:pPr>
              <w:spacing w:before="20" w:after="20"/>
              <w:rPr>
                <w:rFonts w:cs="Arial"/>
                <w:bCs/>
                <w:sz w:val="20"/>
                <w:szCs w:val="20"/>
                <w:lang w:eastAsia="en-AU"/>
              </w:rPr>
            </w:pPr>
          </w:p>
          <w:p w14:paraId="61A074A1" w14:textId="77777777" w:rsidR="00FC63BD" w:rsidRDefault="00FC63BD" w:rsidP="00547599">
            <w:pPr>
              <w:spacing w:before="20" w:after="20"/>
              <w:rPr>
                <w:rFonts w:cs="Arial"/>
                <w:bCs/>
                <w:sz w:val="20"/>
                <w:szCs w:val="20"/>
                <w:lang w:eastAsia="en-AU"/>
              </w:rPr>
            </w:pPr>
          </w:p>
          <w:p w14:paraId="219E9C03" w14:textId="77777777" w:rsidR="00FC63BD" w:rsidRDefault="00FC63BD" w:rsidP="00547599">
            <w:pPr>
              <w:spacing w:before="20" w:after="20"/>
              <w:rPr>
                <w:rFonts w:cs="Arial"/>
                <w:bCs/>
                <w:sz w:val="20"/>
                <w:szCs w:val="20"/>
                <w:lang w:eastAsia="en-AU"/>
              </w:rPr>
            </w:pPr>
          </w:p>
          <w:p w14:paraId="470801EA" w14:textId="77777777" w:rsidR="00FC63BD" w:rsidRDefault="00FC63BD" w:rsidP="00547599">
            <w:pPr>
              <w:spacing w:before="20" w:after="20"/>
              <w:rPr>
                <w:rFonts w:cs="Arial"/>
                <w:bCs/>
                <w:sz w:val="20"/>
                <w:szCs w:val="20"/>
                <w:lang w:eastAsia="en-AU"/>
              </w:rPr>
            </w:pPr>
          </w:p>
          <w:p w14:paraId="056E2079" w14:textId="77777777" w:rsidR="00FC63BD" w:rsidRDefault="00FC63BD" w:rsidP="00547599">
            <w:pPr>
              <w:spacing w:before="20" w:after="20"/>
              <w:rPr>
                <w:rFonts w:cs="Arial"/>
                <w:bCs/>
                <w:sz w:val="20"/>
                <w:szCs w:val="20"/>
                <w:lang w:eastAsia="en-AU"/>
              </w:rPr>
            </w:pPr>
          </w:p>
          <w:p w14:paraId="48458EEA" w14:textId="4E04C9B1" w:rsidR="00FC63BD" w:rsidRPr="004C3847" w:rsidRDefault="00FC63BD" w:rsidP="00547599">
            <w:pPr>
              <w:spacing w:before="20" w:after="20"/>
              <w:rPr>
                <w:rFonts w:cs="Arial"/>
                <w:bCs/>
                <w:sz w:val="20"/>
                <w:szCs w:val="20"/>
                <w:lang w:eastAsia="en-AU"/>
              </w:rPr>
            </w:pPr>
            <w:r>
              <w:rPr>
                <w:rFonts w:cs="Arial"/>
                <w:bCs/>
                <w:sz w:val="20"/>
                <w:szCs w:val="20"/>
                <w:lang w:eastAsia="en-AU"/>
              </w:rPr>
              <w:t>Yes</w:t>
            </w:r>
          </w:p>
        </w:tc>
      </w:tr>
    </w:tbl>
    <w:p w14:paraId="40025B19" w14:textId="5F6272B8" w:rsidR="00F40B18" w:rsidRDefault="00F40B18">
      <w:pPr>
        <w:rPr>
          <w:rFonts w:cs="Arial"/>
          <w:sz w:val="20"/>
          <w:szCs w:val="20"/>
        </w:rPr>
      </w:pPr>
    </w:p>
    <w:p w14:paraId="37ECF472" w14:textId="77777777" w:rsidR="00C816A6" w:rsidRDefault="00C816A6">
      <w:pPr>
        <w:rPr>
          <w:rFonts w:cs="Arial"/>
          <w:sz w:val="20"/>
          <w:szCs w:val="20"/>
        </w:rPr>
      </w:pPr>
    </w:p>
    <w:p w14:paraId="59EB69FE" w14:textId="77777777" w:rsidR="00C816A6" w:rsidRPr="004C3847" w:rsidRDefault="00C816A6">
      <w:pPr>
        <w:rPr>
          <w:rFonts w:cs="Arial"/>
          <w:sz w:val="20"/>
          <w:szCs w:val="20"/>
        </w:rPr>
      </w:pPr>
    </w:p>
    <w:sectPr w:rsidR="00C816A6" w:rsidRPr="004C3847" w:rsidSect="00537D2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B27B1" w14:textId="77777777" w:rsidR="008A5CB6" w:rsidRDefault="008A5CB6" w:rsidP="003172D8">
      <w:r>
        <w:separator/>
      </w:r>
    </w:p>
  </w:endnote>
  <w:endnote w:type="continuationSeparator" w:id="0">
    <w:p w14:paraId="03A11710" w14:textId="77777777" w:rsidR="008A5CB6" w:rsidRDefault="008A5CB6" w:rsidP="00317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8075329"/>
      <w:docPartObj>
        <w:docPartGallery w:val="Page Numbers (Bottom of Page)"/>
        <w:docPartUnique/>
      </w:docPartObj>
    </w:sdtPr>
    <w:sdtEndPr>
      <w:rPr>
        <w:sz w:val="22"/>
        <w:szCs w:val="22"/>
      </w:rPr>
    </w:sdtEndPr>
    <w:sdtContent>
      <w:p w14:paraId="5CEA83D2" w14:textId="77777777" w:rsidR="008107EA" w:rsidRPr="00ED759B" w:rsidRDefault="008107EA">
        <w:pPr>
          <w:pStyle w:val="Footer"/>
          <w:jc w:val="center"/>
          <w:rPr>
            <w:sz w:val="22"/>
            <w:szCs w:val="22"/>
          </w:rPr>
        </w:pPr>
        <w:r w:rsidRPr="004C3847">
          <w:rPr>
            <w:sz w:val="20"/>
            <w:szCs w:val="20"/>
          </w:rPr>
          <w:t xml:space="preserve">Page </w:t>
        </w:r>
        <w:r w:rsidRPr="004C3847">
          <w:rPr>
            <w:sz w:val="20"/>
            <w:szCs w:val="20"/>
          </w:rPr>
          <w:fldChar w:fldCharType="begin"/>
        </w:r>
        <w:r w:rsidRPr="004C3847">
          <w:rPr>
            <w:sz w:val="20"/>
            <w:szCs w:val="20"/>
          </w:rPr>
          <w:instrText xml:space="preserve"> PAGE   \* MERGEFORMAT </w:instrText>
        </w:r>
        <w:r w:rsidRPr="004C3847">
          <w:rPr>
            <w:sz w:val="20"/>
            <w:szCs w:val="20"/>
          </w:rPr>
          <w:fldChar w:fldCharType="separate"/>
        </w:r>
        <w:r>
          <w:rPr>
            <w:noProof/>
            <w:sz w:val="20"/>
            <w:szCs w:val="20"/>
          </w:rPr>
          <w:t>1</w:t>
        </w:r>
        <w:r w:rsidRPr="004C3847">
          <w:rPr>
            <w:noProof/>
            <w:sz w:val="20"/>
            <w:szCs w:val="20"/>
          </w:rPr>
          <w:fldChar w:fldCharType="end"/>
        </w:r>
      </w:p>
    </w:sdtContent>
  </w:sdt>
  <w:p w14:paraId="2BD000E2" w14:textId="77777777" w:rsidR="008107EA" w:rsidRDefault="00810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EFB03C" w14:textId="77777777" w:rsidR="008A5CB6" w:rsidRDefault="008A5CB6" w:rsidP="003172D8">
      <w:r>
        <w:separator/>
      </w:r>
    </w:p>
  </w:footnote>
  <w:footnote w:type="continuationSeparator" w:id="0">
    <w:p w14:paraId="6D728F43" w14:textId="77777777" w:rsidR="008A5CB6" w:rsidRDefault="008A5CB6" w:rsidP="00317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49374" w14:textId="77777777" w:rsidR="008107EA" w:rsidRPr="004C3847" w:rsidRDefault="008107EA" w:rsidP="00FA6BA0">
    <w:pPr>
      <w:pStyle w:val="Header"/>
      <w:tabs>
        <w:tab w:val="clear" w:pos="9026"/>
        <w:tab w:val="right" w:pos="9356"/>
      </w:tabs>
      <w:ind w:left="-426" w:right="-330"/>
      <w:jc w:val="center"/>
      <w:rPr>
        <w:sz w:val="22"/>
        <w:szCs w:val="22"/>
        <w:u w:val="single"/>
      </w:rPr>
    </w:pPr>
    <w:r w:rsidRPr="004C3847">
      <w:rPr>
        <w:sz w:val="22"/>
        <w:szCs w:val="22"/>
        <w:u w:val="single"/>
      </w:rPr>
      <w:t>Camden Growth Centre Precincts Development Control Plan (Growth DCP) Assessment Table</w:t>
    </w:r>
  </w:p>
  <w:p w14:paraId="4329A261" w14:textId="77777777" w:rsidR="008107EA" w:rsidRDefault="008107EA" w:rsidP="00FA6BA0">
    <w:pPr>
      <w:pStyle w:val="Header"/>
      <w:tabs>
        <w:tab w:val="clear" w:pos="9026"/>
        <w:tab w:val="right" w:pos="9214"/>
      </w:tabs>
      <w:ind w:left="-426" w:right="-18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20ED4"/>
    <w:multiLevelType w:val="hybridMultilevel"/>
    <w:tmpl w:val="941EE298"/>
    <w:lvl w:ilvl="0" w:tplc="2718063C">
      <w:start w:val="1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582984"/>
    <w:multiLevelType w:val="hybridMultilevel"/>
    <w:tmpl w:val="B9326304"/>
    <w:lvl w:ilvl="0" w:tplc="215C11F4">
      <w:start w:val="1"/>
      <w:numFmt w:val="lowerRoman"/>
      <w:lvlText w:val="(%1)"/>
      <w:lvlJc w:val="left"/>
      <w:pPr>
        <w:ind w:left="72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4EB49E6"/>
    <w:multiLevelType w:val="hybridMultilevel"/>
    <w:tmpl w:val="765041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9D26B58"/>
    <w:multiLevelType w:val="hybridMultilevel"/>
    <w:tmpl w:val="ADE226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063BAC"/>
    <w:multiLevelType w:val="hybridMultilevel"/>
    <w:tmpl w:val="006EB2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D0659B4"/>
    <w:multiLevelType w:val="hybridMultilevel"/>
    <w:tmpl w:val="1B2E2E42"/>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03B6568"/>
    <w:multiLevelType w:val="hybridMultilevel"/>
    <w:tmpl w:val="06C05FFA"/>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207569B"/>
    <w:multiLevelType w:val="hybridMultilevel"/>
    <w:tmpl w:val="6914B5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2561544"/>
    <w:multiLevelType w:val="hybridMultilevel"/>
    <w:tmpl w:val="234C6788"/>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4693121"/>
    <w:multiLevelType w:val="hybridMultilevel"/>
    <w:tmpl w:val="E1EA9368"/>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6921ED1"/>
    <w:multiLevelType w:val="hybridMultilevel"/>
    <w:tmpl w:val="1EF626EA"/>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E4A27EF"/>
    <w:multiLevelType w:val="hybridMultilevel"/>
    <w:tmpl w:val="5484DD42"/>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648583E"/>
    <w:multiLevelType w:val="hybridMultilevel"/>
    <w:tmpl w:val="13982E16"/>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9223D94"/>
    <w:multiLevelType w:val="hybridMultilevel"/>
    <w:tmpl w:val="1230061C"/>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B813BE6"/>
    <w:multiLevelType w:val="hybridMultilevel"/>
    <w:tmpl w:val="3F589B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C612DBA"/>
    <w:multiLevelType w:val="hybridMultilevel"/>
    <w:tmpl w:val="015EDB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FC84165"/>
    <w:multiLevelType w:val="hybridMultilevel"/>
    <w:tmpl w:val="EDDEF1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2B05400"/>
    <w:multiLevelType w:val="hybridMultilevel"/>
    <w:tmpl w:val="8BA22D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85965BE"/>
    <w:multiLevelType w:val="hybridMultilevel"/>
    <w:tmpl w:val="0912724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A84815"/>
    <w:multiLevelType w:val="hybridMultilevel"/>
    <w:tmpl w:val="038C84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2AB58E4"/>
    <w:multiLevelType w:val="hybridMultilevel"/>
    <w:tmpl w:val="F686FD28"/>
    <w:lvl w:ilvl="0" w:tplc="215C11F4">
      <w:start w:val="1"/>
      <w:numFmt w:val="lowerRoman"/>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BE14239"/>
    <w:multiLevelType w:val="hybridMultilevel"/>
    <w:tmpl w:val="AFFE36B6"/>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CBA33C9"/>
    <w:multiLevelType w:val="hybridMultilevel"/>
    <w:tmpl w:val="D0A61E84"/>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8C544CF"/>
    <w:multiLevelType w:val="hybridMultilevel"/>
    <w:tmpl w:val="3D5A01E2"/>
    <w:lvl w:ilvl="0" w:tplc="97A4F300">
      <w:start w:val="1"/>
      <w:numFmt w:val="lowerLetter"/>
      <w:lvlText w:val="(%1)"/>
      <w:lvlJc w:val="left"/>
      <w:pPr>
        <w:ind w:left="360" w:hanging="360"/>
      </w:pPr>
      <w:rPr>
        <w:rFonts w:hint="default"/>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94B4E58"/>
    <w:multiLevelType w:val="hybridMultilevel"/>
    <w:tmpl w:val="7C08C2B4"/>
    <w:lvl w:ilvl="0" w:tplc="C14646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9887FF1"/>
    <w:multiLevelType w:val="hybridMultilevel"/>
    <w:tmpl w:val="12FEFCC4"/>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A3B50E0"/>
    <w:multiLevelType w:val="hybridMultilevel"/>
    <w:tmpl w:val="F228B2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28B332F"/>
    <w:multiLevelType w:val="hybridMultilevel"/>
    <w:tmpl w:val="8FC4FD48"/>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3BE2F75"/>
    <w:multiLevelType w:val="hybridMultilevel"/>
    <w:tmpl w:val="91FAA5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4BB2546"/>
    <w:multiLevelType w:val="hybridMultilevel"/>
    <w:tmpl w:val="462EE55E"/>
    <w:lvl w:ilvl="0" w:tplc="C14646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6370B2A"/>
    <w:multiLevelType w:val="hybridMultilevel"/>
    <w:tmpl w:val="E97863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7CF3BFD"/>
    <w:multiLevelType w:val="hybridMultilevel"/>
    <w:tmpl w:val="1EF626EA"/>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9F5399E"/>
    <w:multiLevelType w:val="hybridMultilevel"/>
    <w:tmpl w:val="3E42DA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19825F7"/>
    <w:multiLevelType w:val="hybridMultilevel"/>
    <w:tmpl w:val="622ED9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2EC06B5"/>
    <w:multiLevelType w:val="hybridMultilevel"/>
    <w:tmpl w:val="0A1044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A3928F6"/>
    <w:multiLevelType w:val="hybridMultilevel"/>
    <w:tmpl w:val="4D8ED69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BF06E73"/>
    <w:multiLevelType w:val="hybridMultilevel"/>
    <w:tmpl w:val="C7E410E4"/>
    <w:lvl w:ilvl="0" w:tplc="7B7808DC">
      <w:start w:val="1"/>
      <w:numFmt w:val="decimal"/>
      <w:lvlText w:val="%1)"/>
      <w:lvlJc w:val="left"/>
      <w:pPr>
        <w:ind w:left="1080" w:hanging="72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DA45354"/>
    <w:multiLevelType w:val="hybridMultilevel"/>
    <w:tmpl w:val="ED30CD54"/>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E2352D6"/>
    <w:multiLevelType w:val="hybridMultilevel"/>
    <w:tmpl w:val="90AE03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FD30493"/>
    <w:multiLevelType w:val="hybridMultilevel"/>
    <w:tmpl w:val="6B1472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9"/>
  </w:num>
  <w:num w:numId="2">
    <w:abstractNumId w:val="38"/>
  </w:num>
  <w:num w:numId="3">
    <w:abstractNumId w:val="17"/>
  </w:num>
  <w:num w:numId="4">
    <w:abstractNumId w:val="3"/>
  </w:num>
  <w:num w:numId="5">
    <w:abstractNumId w:val="16"/>
  </w:num>
  <w:num w:numId="6">
    <w:abstractNumId w:val="34"/>
  </w:num>
  <w:num w:numId="7">
    <w:abstractNumId w:val="33"/>
  </w:num>
  <w:num w:numId="8">
    <w:abstractNumId w:val="7"/>
  </w:num>
  <w:num w:numId="9">
    <w:abstractNumId w:val="28"/>
  </w:num>
  <w:num w:numId="10">
    <w:abstractNumId w:val="30"/>
  </w:num>
  <w:num w:numId="11">
    <w:abstractNumId w:val="39"/>
  </w:num>
  <w:num w:numId="12">
    <w:abstractNumId w:val="32"/>
  </w:num>
  <w:num w:numId="13">
    <w:abstractNumId w:val="14"/>
  </w:num>
  <w:num w:numId="14">
    <w:abstractNumId w:val="35"/>
  </w:num>
  <w:num w:numId="15">
    <w:abstractNumId w:val="4"/>
  </w:num>
  <w:num w:numId="16">
    <w:abstractNumId w:val="27"/>
  </w:num>
  <w:num w:numId="17">
    <w:abstractNumId w:val="11"/>
  </w:num>
  <w:num w:numId="18">
    <w:abstractNumId w:val="5"/>
  </w:num>
  <w:num w:numId="19">
    <w:abstractNumId w:val="24"/>
  </w:num>
  <w:num w:numId="20">
    <w:abstractNumId w:val="31"/>
  </w:num>
  <w:num w:numId="21">
    <w:abstractNumId w:val="1"/>
  </w:num>
  <w:num w:numId="22">
    <w:abstractNumId w:val="15"/>
  </w:num>
  <w:num w:numId="23">
    <w:abstractNumId w:val="10"/>
  </w:num>
  <w:num w:numId="24">
    <w:abstractNumId w:val="23"/>
  </w:num>
  <w:num w:numId="25">
    <w:abstractNumId w:val="20"/>
  </w:num>
  <w:num w:numId="26">
    <w:abstractNumId w:val="29"/>
  </w:num>
  <w:num w:numId="27">
    <w:abstractNumId w:val="12"/>
  </w:num>
  <w:num w:numId="28">
    <w:abstractNumId w:val="21"/>
  </w:num>
  <w:num w:numId="29">
    <w:abstractNumId w:val="13"/>
  </w:num>
  <w:num w:numId="30">
    <w:abstractNumId w:val="8"/>
  </w:num>
  <w:num w:numId="31">
    <w:abstractNumId w:val="2"/>
  </w:num>
  <w:num w:numId="32">
    <w:abstractNumId w:val="6"/>
  </w:num>
  <w:num w:numId="33">
    <w:abstractNumId w:val="25"/>
  </w:num>
  <w:num w:numId="34">
    <w:abstractNumId w:val="37"/>
  </w:num>
  <w:num w:numId="35">
    <w:abstractNumId w:val="9"/>
  </w:num>
  <w:num w:numId="36">
    <w:abstractNumId w:val="22"/>
  </w:num>
  <w:num w:numId="37">
    <w:abstractNumId w:val="26"/>
  </w:num>
  <w:num w:numId="38">
    <w:abstractNumId w:val="36"/>
  </w:num>
  <w:num w:numId="39">
    <w:abstractNumId w:val="0"/>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003"/>
    <w:rsid w:val="00000614"/>
    <w:rsid w:val="00000D35"/>
    <w:rsid w:val="00000F1B"/>
    <w:rsid w:val="0000143A"/>
    <w:rsid w:val="00001F7E"/>
    <w:rsid w:val="0000542C"/>
    <w:rsid w:val="0000608D"/>
    <w:rsid w:val="00006C7B"/>
    <w:rsid w:val="000152DA"/>
    <w:rsid w:val="0001591A"/>
    <w:rsid w:val="00020266"/>
    <w:rsid w:val="00021995"/>
    <w:rsid w:val="000229E9"/>
    <w:rsid w:val="00022D0C"/>
    <w:rsid w:val="000349D3"/>
    <w:rsid w:val="00035180"/>
    <w:rsid w:val="00040913"/>
    <w:rsid w:val="00041147"/>
    <w:rsid w:val="0004381B"/>
    <w:rsid w:val="00044263"/>
    <w:rsid w:val="00046A88"/>
    <w:rsid w:val="00055AB5"/>
    <w:rsid w:val="00055D75"/>
    <w:rsid w:val="00063967"/>
    <w:rsid w:val="0006606B"/>
    <w:rsid w:val="00072377"/>
    <w:rsid w:val="000747CD"/>
    <w:rsid w:val="00077437"/>
    <w:rsid w:val="00080148"/>
    <w:rsid w:val="00081877"/>
    <w:rsid w:val="000838B6"/>
    <w:rsid w:val="000870FA"/>
    <w:rsid w:val="000929A8"/>
    <w:rsid w:val="0009612F"/>
    <w:rsid w:val="000A381F"/>
    <w:rsid w:val="000A6E94"/>
    <w:rsid w:val="000B0695"/>
    <w:rsid w:val="000B21B7"/>
    <w:rsid w:val="000B4E82"/>
    <w:rsid w:val="000B5E38"/>
    <w:rsid w:val="000C1CE5"/>
    <w:rsid w:val="000C1DA0"/>
    <w:rsid w:val="000C2728"/>
    <w:rsid w:val="000D4EA5"/>
    <w:rsid w:val="000E09EE"/>
    <w:rsid w:val="000E0BB0"/>
    <w:rsid w:val="000E1544"/>
    <w:rsid w:val="000E487F"/>
    <w:rsid w:val="000E53FD"/>
    <w:rsid w:val="000E629B"/>
    <w:rsid w:val="000F2EBB"/>
    <w:rsid w:val="000F3832"/>
    <w:rsid w:val="000F3BA0"/>
    <w:rsid w:val="000F4E57"/>
    <w:rsid w:val="001024D0"/>
    <w:rsid w:val="001029C4"/>
    <w:rsid w:val="00112CC6"/>
    <w:rsid w:val="0012025E"/>
    <w:rsid w:val="00122101"/>
    <w:rsid w:val="00124F59"/>
    <w:rsid w:val="0012702A"/>
    <w:rsid w:val="00130AA1"/>
    <w:rsid w:val="0013530B"/>
    <w:rsid w:val="001405EF"/>
    <w:rsid w:val="00143AF1"/>
    <w:rsid w:val="001447BA"/>
    <w:rsid w:val="00144CD3"/>
    <w:rsid w:val="001470C1"/>
    <w:rsid w:val="001471A3"/>
    <w:rsid w:val="00150E5C"/>
    <w:rsid w:val="00154760"/>
    <w:rsid w:val="00155123"/>
    <w:rsid w:val="00157AE8"/>
    <w:rsid w:val="00161041"/>
    <w:rsid w:val="00162BDC"/>
    <w:rsid w:val="00170AA6"/>
    <w:rsid w:val="00171145"/>
    <w:rsid w:val="001727E3"/>
    <w:rsid w:val="00172FFB"/>
    <w:rsid w:val="00180567"/>
    <w:rsid w:val="00182AC2"/>
    <w:rsid w:val="00184AF9"/>
    <w:rsid w:val="001857E4"/>
    <w:rsid w:val="00186A83"/>
    <w:rsid w:val="00187A27"/>
    <w:rsid w:val="00190475"/>
    <w:rsid w:val="001B6DBD"/>
    <w:rsid w:val="001B6FFA"/>
    <w:rsid w:val="001B7477"/>
    <w:rsid w:val="001C4A92"/>
    <w:rsid w:val="001D33E8"/>
    <w:rsid w:val="001D586B"/>
    <w:rsid w:val="001E7858"/>
    <w:rsid w:val="001F11AA"/>
    <w:rsid w:val="001F2906"/>
    <w:rsid w:val="001F519F"/>
    <w:rsid w:val="001F7037"/>
    <w:rsid w:val="00200387"/>
    <w:rsid w:val="00225C72"/>
    <w:rsid w:val="00230537"/>
    <w:rsid w:val="002341F0"/>
    <w:rsid w:val="002430DF"/>
    <w:rsid w:val="00245CC6"/>
    <w:rsid w:val="00247A48"/>
    <w:rsid w:val="00250510"/>
    <w:rsid w:val="002515B7"/>
    <w:rsid w:val="00251F3E"/>
    <w:rsid w:val="00252C33"/>
    <w:rsid w:val="002628F0"/>
    <w:rsid w:val="0026499A"/>
    <w:rsid w:val="00265A74"/>
    <w:rsid w:val="002672E3"/>
    <w:rsid w:val="00274012"/>
    <w:rsid w:val="002756C7"/>
    <w:rsid w:val="00275C04"/>
    <w:rsid w:val="00276638"/>
    <w:rsid w:val="00276769"/>
    <w:rsid w:val="00280CA5"/>
    <w:rsid w:val="0029079C"/>
    <w:rsid w:val="002925B4"/>
    <w:rsid w:val="002927CE"/>
    <w:rsid w:val="002A2A91"/>
    <w:rsid w:val="002A563E"/>
    <w:rsid w:val="002B2322"/>
    <w:rsid w:val="002B79AE"/>
    <w:rsid w:val="002C576D"/>
    <w:rsid w:val="002D05AF"/>
    <w:rsid w:val="002D25DE"/>
    <w:rsid w:val="002D4665"/>
    <w:rsid w:val="002E1D24"/>
    <w:rsid w:val="002E33C0"/>
    <w:rsid w:val="002E4496"/>
    <w:rsid w:val="002E5091"/>
    <w:rsid w:val="002E612C"/>
    <w:rsid w:val="002E63B2"/>
    <w:rsid w:val="002F2B86"/>
    <w:rsid w:val="002F475D"/>
    <w:rsid w:val="002F6120"/>
    <w:rsid w:val="00316B23"/>
    <w:rsid w:val="003172D8"/>
    <w:rsid w:val="00317866"/>
    <w:rsid w:val="00317F58"/>
    <w:rsid w:val="003202F6"/>
    <w:rsid w:val="003203BD"/>
    <w:rsid w:val="003229D6"/>
    <w:rsid w:val="00324873"/>
    <w:rsid w:val="003262B3"/>
    <w:rsid w:val="00327075"/>
    <w:rsid w:val="00332C6A"/>
    <w:rsid w:val="00334469"/>
    <w:rsid w:val="00335286"/>
    <w:rsid w:val="003377E4"/>
    <w:rsid w:val="00343E77"/>
    <w:rsid w:val="00350424"/>
    <w:rsid w:val="00351EA3"/>
    <w:rsid w:val="0035412F"/>
    <w:rsid w:val="00355D93"/>
    <w:rsid w:val="00361475"/>
    <w:rsid w:val="00363499"/>
    <w:rsid w:val="00364606"/>
    <w:rsid w:val="00365695"/>
    <w:rsid w:val="00371EF6"/>
    <w:rsid w:val="00372951"/>
    <w:rsid w:val="00374242"/>
    <w:rsid w:val="0038145F"/>
    <w:rsid w:val="00386F66"/>
    <w:rsid w:val="00387F94"/>
    <w:rsid w:val="00387FAD"/>
    <w:rsid w:val="003951C7"/>
    <w:rsid w:val="0039602E"/>
    <w:rsid w:val="003971BA"/>
    <w:rsid w:val="00397919"/>
    <w:rsid w:val="003B30FC"/>
    <w:rsid w:val="003B3637"/>
    <w:rsid w:val="003B53E3"/>
    <w:rsid w:val="003B6E14"/>
    <w:rsid w:val="003D0CAF"/>
    <w:rsid w:val="003E1146"/>
    <w:rsid w:val="003E46A2"/>
    <w:rsid w:val="003E70B4"/>
    <w:rsid w:val="003E7800"/>
    <w:rsid w:val="003F069A"/>
    <w:rsid w:val="003F2F91"/>
    <w:rsid w:val="003F52A9"/>
    <w:rsid w:val="00400304"/>
    <w:rsid w:val="0040112D"/>
    <w:rsid w:val="00405E48"/>
    <w:rsid w:val="00412200"/>
    <w:rsid w:val="0041411F"/>
    <w:rsid w:val="00420DED"/>
    <w:rsid w:val="004270D1"/>
    <w:rsid w:val="0043603F"/>
    <w:rsid w:val="00436445"/>
    <w:rsid w:val="00437139"/>
    <w:rsid w:val="004408DB"/>
    <w:rsid w:val="00440CBF"/>
    <w:rsid w:val="0044167D"/>
    <w:rsid w:val="00443402"/>
    <w:rsid w:val="00445F94"/>
    <w:rsid w:val="004520F4"/>
    <w:rsid w:val="0045302F"/>
    <w:rsid w:val="0045428E"/>
    <w:rsid w:val="00454775"/>
    <w:rsid w:val="00460DB8"/>
    <w:rsid w:val="004632DF"/>
    <w:rsid w:val="004636E0"/>
    <w:rsid w:val="00463DF9"/>
    <w:rsid w:val="004640BB"/>
    <w:rsid w:val="00464C80"/>
    <w:rsid w:val="00466690"/>
    <w:rsid w:val="0046711F"/>
    <w:rsid w:val="00473AEB"/>
    <w:rsid w:val="00477DBC"/>
    <w:rsid w:val="00487DF9"/>
    <w:rsid w:val="00491139"/>
    <w:rsid w:val="00492E05"/>
    <w:rsid w:val="00492E75"/>
    <w:rsid w:val="004973FE"/>
    <w:rsid w:val="004A2015"/>
    <w:rsid w:val="004A34BA"/>
    <w:rsid w:val="004A5ED2"/>
    <w:rsid w:val="004A6961"/>
    <w:rsid w:val="004A70F3"/>
    <w:rsid w:val="004C1419"/>
    <w:rsid w:val="004C3644"/>
    <w:rsid w:val="004C3847"/>
    <w:rsid w:val="004D06BA"/>
    <w:rsid w:val="004D71D1"/>
    <w:rsid w:val="004E0A4E"/>
    <w:rsid w:val="004E5B67"/>
    <w:rsid w:val="004E6034"/>
    <w:rsid w:val="004F0D5E"/>
    <w:rsid w:val="004F2010"/>
    <w:rsid w:val="005027FC"/>
    <w:rsid w:val="00512B8C"/>
    <w:rsid w:val="0052021A"/>
    <w:rsid w:val="00521281"/>
    <w:rsid w:val="005215E6"/>
    <w:rsid w:val="00521D5E"/>
    <w:rsid w:val="00523B84"/>
    <w:rsid w:val="0053121D"/>
    <w:rsid w:val="00531727"/>
    <w:rsid w:val="00534094"/>
    <w:rsid w:val="00534CA4"/>
    <w:rsid w:val="00536988"/>
    <w:rsid w:val="00537D2C"/>
    <w:rsid w:val="00540956"/>
    <w:rsid w:val="0054327D"/>
    <w:rsid w:val="00544233"/>
    <w:rsid w:val="00545223"/>
    <w:rsid w:val="00547599"/>
    <w:rsid w:val="00547B2B"/>
    <w:rsid w:val="00551003"/>
    <w:rsid w:val="00555CC8"/>
    <w:rsid w:val="00560C31"/>
    <w:rsid w:val="00565F09"/>
    <w:rsid w:val="00566F5A"/>
    <w:rsid w:val="005746B1"/>
    <w:rsid w:val="00576264"/>
    <w:rsid w:val="00576911"/>
    <w:rsid w:val="005828EA"/>
    <w:rsid w:val="00585D2C"/>
    <w:rsid w:val="00590A63"/>
    <w:rsid w:val="005932A3"/>
    <w:rsid w:val="005950E7"/>
    <w:rsid w:val="00595BFD"/>
    <w:rsid w:val="005A7B84"/>
    <w:rsid w:val="005B008A"/>
    <w:rsid w:val="005B424C"/>
    <w:rsid w:val="005B4B99"/>
    <w:rsid w:val="005B59C5"/>
    <w:rsid w:val="005C0794"/>
    <w:rsid w:val="005C21A5"/>
    <w:rsid w:val="005C5760"/>
    <w:rsid w:val="005C57D7"/>
    <w:rsid w:val="005D360D"/>
    <w:rsid w:val="005D64AE"/>
    <w:rsid w:val="005E210F"/>
    <w:rsid w:val="005E22D9"/>
    <w:rsid w:val="005E3324"/>
    <w:rsid w:val="005E3A79"/>
    <w:rsid w:val="005F07DA"/>
    <w:rsid w:val="005F151D"/>
    <w:rsid w:val="005F47DD"/>
    <w:rsid w:val="005F4D1C"/>
    <w:rsid w:val="005F4E35"/>
    <w:rsid w:val="005F62A6"/>
    <w:rsid w:val="005F6B6C"/>
    <w:rsid w:val="0060173B"/>
    <w:rsid w:val="0060435B"/>
    <w:rsid w:val="00610DE7"/>
    <w:rsid w:val="00613783"/>
    <w:rsid w:val="006175B8"/>
    <w:rsid w:val="00620AB0"/>
    <w:rsid w:val="00620C72"/>
    <w:rsid w:val="00620FCE"/>
    <w:rsid w:val="00623D07"/>
    <w:rsid w:val="00624AE1"/>
    <w:rsid w:val="006251B0"/>
    <w:rsid w:val="0064118D"/>
    <w:rsid w:val="006447F4"/>
    <w:rsid w:val="0065002A"/>
    <w:rsid w:val="0065278D"/>
    <w:rsid w:val="00655542"/>
    <w:rsid w:val="00656E60"/>
    <w:rsid w:val="00660019"/>
    <w:rsid w:val="00660CB2"/>
    <w:rsid w:val="00666874"/>
    <w:rsid w:val="0067010B"/>
    <w:rsid w:val="00670231"/>
    <w:rsid w:val="0067272C"/>
    <w:rsid w:val="00675CD1"/>
    <w:rsid w:val="00676613"/>
    <w:rsid w:val="0067748F"/>
    <w:rsid w:val="00683B7B"/>
    <w:rsid w:val="00684639"/>
    <w:rsid w:val="0068555B"/>
    <w:rsid w:val="006873EC"/>
    <w:rsid w:val="00691E03"/>
    <w:rsid w:val="00694C31"/>
    <w:rsid w:val="00695B90"/>
    <w:rsid w:val="00696734"/>
    <w:rsid w:val="006A0E7E"/>
    <w:rsid w:val="006A1301"/>
    <w:rsid w:val="006A4888"/>
    <w:rsid w:val="006B2338"/>
    <w:rsid w:val="006B3E00"/>
    <w:rsid w:val="006B5034"/>
    <w:rsid w:val="006B735C"/>
    <w:rsid w:val="006C186F"/>
    <w:rsid w:val="006C41D4"/>
    <w:rsid w:val="006C4A6C"/>
    <w:rsid w:val="006C72AF"/>
    <w:rsid w:val="006D0710"/>
    <w:rsid w:val="006D64AA"/>
    <w:rsid w:val="006D7885"/>
    <w:rsid w:val="006E16D6"/>
    <w:rsid w:val="006E22CB"/>
    <w:rsid w:val="006F1407"/>
    <w:rsid w:val="006F14F4"/>
    <w:rsid w:val="006F7CB1"/>
    <w:rsid w:val="00704CA9"/>
    <w:rsid w:val="007113B4"/>
    <w:rsid w:val="00723386"/>
    <w:rsid w:val="00723E3B"/>
    <w:rsid w:val="0073050A"/>
    <w:rsid w:val="00730D1B"/>
    <w:rsid w:val="00732C7C"/>
    <w:rsid w:val="007347AE"/>
    <w:rsid w:val="007370AB"/>
    <w:rsid w:val="0074116A"/>
    <w:rsid w:val="00742CA2"/>
    <w:rsid w:val="00742FFB"/>
    <w:rsid w:val="00743F1E"/>
    <w:rsid w:val="007526DD"/>
    <w:rsid w:val="00753F69"/>
    <w:rsid w:val="007549F3"/>
    <w:rsid w:val="007564D9"/>
    <w:rsid w:val="00757E1D"/>
    <w:rsid w:val="00760539"/>
    <w:rsid w:val="0076056C"/>
    <w:rsid w:val="00760EDE"/>
    <w:rsid w:val="00762AD9"/>
    <w:rsid w:val="00762B5D"/>
    <w:rsid w:val="00763533"/>
    <w:rsid w:val="00763A4E"/>
    <w:rsid w:val="00770208"/>
    <w:rsid w:val="00772FEF"/>
    <w:rsid w:val="0077307B"/>
    <w:rsid w:val="00773B1F"/>
    <w:rsid w:val="007758E4"/>
    <w:rsid w:val="00775CA1"/>
    <w:rsid w:val="0078264A"/>
    <w:rsid w:val="00783563"/>
    <w:rsid w:val="00787FB2"/>
    <w:rsid w:val="0079263B"/>
    <w:rsid w:val="007953AB"/>
    <w:rsid w:val="0079590A"/>
    <w:rsid w:val="00795D0E"/>
    <w:rsid w:val="007A0E0E"/>
    <w:rsid w:val="007A2EC8"/>
    <w:rsid w:val="007A4D3F"/>
    <w:rsid w:val="007A7C0F"/>
    <w:rsid w:val="007A7D2E"/>
    <w:rsid w:val="007B2524"/>
    <w:rsid w:val="007C2746"/>
    <w:rsid w:val="007C3368"/>
    <w:rsid w:val="007C3C0C"/>
    <w:rsid w:val="007C3EE0"/>
    <w:rsid w:val="007C42E1"/>
    <w:rsid w:val="007C4F28"/>
    <w:rsid w:val="007C51C4"/>
    <w:rsid w:val="007C5727"/>
    <w:rsid w:val="007C7B28"/>
    <w:rsid w:val="007D66B6"/>
    <w:rsid w:val="007E0E30"/>
    <w:rsid w:val="007E2DB5"/>
    <w:rsid w:val="007E4A2D"/>
    <w:rsid w:val="007E4BCF"/>
    <w:rsid w:val="007E71B1"/>
    <w:rsid w:val="007F1037"/>
    <w:rsid w:val="007F2703"/>
    <w:rsid w:val="007F60AB"/>
    <w:rsid w:val="00800817"/>
    <w:rsid w:val="00803E23"/>
    <w:rsid w:val="008107EA"/>
    <w:rsid w:val="0081343F"/>
    <w:rsid w:val="00813E60"/>
    <w:rsid w:val="0082119F"/>
    <w:rsid w:val="00823BAE"/>
    <w:rsid w:val="00824732"/>
    <w:rsid w:val="00825ED6"/>
    <w:rsid w:val="00827509"/>
    <w:rsid w:val="008314CE"/>
    <w:rsid w:val="00832D6A"/>
    <w:rsid w:val="0083472C"/>
    <w:rsid w:val="008362DF"/>
    <w:rsid w:val="00842DE5"/>
    <w:rsid w:val="0084341A"/>
    <w:rsid w:val="00844F82"/>
    <w:rsid w:val="008556B2"/>
    <w:rsid w:val="00855C67"/>
    <w:rsid w:val="008564AD"/>
    <w:rsid w:val="00856E37"/>
    <w:rsid w:val="008609DC"/>
    <w:rsid w:val="00861BFA"/>
    <w:rsid w:val="00863D83"/>
    <w:rsid w:val="00863E3B"/>
    <w:rsid w:val="00865A3C"/>
    <w:rsid w:val="0086726C"/>
    <w:rsid w:val="00871EFD"/>
    <w:rsid w:val="00884913"/>
    <w:rsid w:val="00884D59"/>
    <w:rsid w:val="0088544A"/>
    <w:rsid w:val="008919E2"/>
    <w:rsid w:val="00892951"/>
    <w:rsid w:val="00892BC5"/>
    <w:rsid w:val="008968FD"/>
    <w:rsid w:val="008972F4"/>
    <w:rsid w:val="00897320"/>
    <w:rsid w:val="008975E9"/>
    <w:rsid w:val="008A0D67"/>
    <w:rsid w:val="008A5CB6"/>
    <w:rsid w:val="008A7EF9"/>
    <w:rsid w:val="008B110E"/>
    <w:rsid w:val="008B547E"/>
    <w:rsid w:val="008B71F7"/>
    <w:rsid w:val="008B78E5"/>
    <w:rsid w:val="008C3F9C"/>
    <w:rsid w:val="008C4D49"/>
    <w:rsid w:val="008C5BB1"/>
    <w:rsid w:val="008C6BC1"/>
    <w:rsid w:val="008C7A7C"/>
    <w:rsid w:val="008D0E7B"/>
    <w:rsid w:val="008D531F"/>
    <w:rsid w:val="008D5CAE"/>
    <w:rsid w:val="008E19ED"/>
    <w:rsid w:val="008E2D35"/>
    <w:rsid w:val="008E52C6"/>
    <w:rsid w:val="008E6AD6"/>
    <w:rsid w:val="008F6642"/>
    <w:rsid w:val="0090152D"/>
    <w:rsid w:val="009027D4"/>
    <w:rsid w:val="00903B18"/>
    <w:rsid w:val="00904376"/>
    <w:rsid w:val="0091066B"/>
    <w:rsid w:val="0091096A"/>
    <w:rsid w:val="0091429D"/>
    <w:rsid w:val="00914556"/>
    <w:rsid w:val="00915840"/>
    <w:rsid w:val="00915937"/>
    <w:rsid w:val="009166E5"/>
    <w:rsid w:val="00923C45"/>
    <w:rsid w:val="009241CC"/>
    <w:rsid w:val="009243D0"/>
    <w:rsid w:val="00926E5C"/>
    <w:rsid w:val="0093488B"/>
    <w:rsid w:val="009352D3"/>
    <w:rsid w:val="00936C59"/>
    <w:rsid w:val="00954065"/>
    <w:rsid w:val="009562D8"/>
    <w:rsid w:val="00957C3E"/>
    <w:rsid w:val="009601FE"/>
    <w:rsid w:val="00965FF8"/>
    <w:rsid w:val="009702E4"/>
    <w:rsid w:val="0097416A"/>
    <w:rsid w:val="009744D8"/>
    <w:rsid w:val="00975538"/>
    <w:rsid w:val="0097617C"/>
    <w:rsid w:val="0097778B"/>
    <w:rsid w:val="00977813"/>
    <w:rsid w:val="00977B31"/>
    <w:rsid w:val="00982B0B"/>
    <w:rsid w:val="00983FF2"/>
    <w:rsid w:val="00984796"/>
    <w:rsid w:val="009853B8"/>
    <w:rsid w:val="00987120"/>
    <w:rsid w:val="009874A5"/>
    <w:rsid w:val="00987A81"/>
    <w:rsid w:val="009906B1"/>
    <w:rsid w:val="009A4961"/>
    <w:rsid w:val="009A4AAC"/>
    <w:rsid w:val="009A64E6"/>
    <w:rsid w:val="009B7768"/>
    <w:rsid w:val="009C3737"/>
    <w:rsid w:val="009C74D1"/>
    <w:rsid w:val="009D1707"/>
    <w:rsid w:val="009D21E7"/>
    <w:rsid w:val="009D2FFF"/>
    <w:rsid w:val="009D37B9"/>
    <w:rsid w:val="009D5B8A"/>
    <w:rsid w:val="009D7B4C"/>
    <w:rsid w:val="009E03FF"/>
    <w:rsid w:val="009E3104"/>
    <w:rsid w:val="009E363E"/>
    <w:rsid w:val="009E3726"/>
    <w:rsid w:val="009E3BB1"/>
    <w:rsid w:val="009E5E4F"/>
    <w:rsid w:val="009E61E2"/>
    <w:rsid w:val="009F0814"/>
    <w:rsid w:val="009F11F5"/>
    <w:rsid w:val="009F5185"/>
    <w:rsid w:val="009F5256"/>
    <w:rsid w:val="00A03FCC"/>
    <w:rsid w:val="00A041F8"/>
    <w:rsid w:val="00A043DF"/>
    <w:rsid w:val="00A108F0"/>
    <w:rsid w:val="00A10C88"/>
    <w:rsid w:val="00A10D24"/>
    <w:rsid w:val="00A123B7"/>
    <w:rsid w:val="00A16D36"/>
    <w:rsid w:val="00A2694D"/>
    <w:rsid w:val="00A33015"/>
    <w:rsid w:val="00A40E1F"/>
    <w:rsid w:val="00A41928"/>
    <w:rsid w:val="00A42C56"/>
    <w:rsid w:val="00A47DB0"/>
    <w:rsid w:val="00A52C37"/>
    <w:rsid w:val="00A57C4A"/>
    <w:rsid w:val="00A604FD"/>
    <w:rsid w:val="00A7142D"/>
    <w:rsid w:val="00A74B56"/>
    <w:rsid w:val="00A84E25"/>
    <w:rsid w:val="00A86BE3"/>
    <w:rsid w:val="00A90BCA"/>
    <w:rsid w:val="00A94646"/>
    <w:rsid w:val="00AA26F6"/>
    <w:rsid w:val="00AA4184"/>
    <w:rsid w:val="00AA4FFF"/>
    <w:rsid w:val="00AA774D"/>
    <w:rsid w:val="00AB3DB3"/>
    <w:rsid w:val="00AB5C3B"/>
    <w:rsid w:val="00AB69AC"/>
    <w:rsid w:val="00AC0429"/>
    <w:rsid w:val="00AC15EF"/>
    <w:rsid w:val="00AC2362"/>
    <w:rsid w:val="00AC2D7F"/>
    <w:rsid w:val="00AC42CB"/>
    <w:rsid w:val="00AC6834"/>
    <w:rsid w:val="00AD567D"/>
    <w:rsid w:val="00AD6CBA"/>
    <w:rsid w:val="00AD6F8A"/>
    <w:rsid w:val="00AE1D68"/>
    <w:rsid w:val="00AE253B"/>
    <w:rsid w:val="00AE334B"/>
    <w:rsid w:val="00AE472C"/>
    <w:rsid w:val="00AE55C7"/>
    <w:rsid w:val="00AF360B"/>
    <w:rsid w:val="00AF481B"/>
    <w:rsid w:val="00B01599"/>
    <w:rsid w:val="00B035D1"/>
    <w:rsid w:val="00B047A9"/>
    <w:rsid w:val="00B04C81"/>
    <w:rsid w:val="00B152DA"/>
    <w:rsid w:val="00B166F3"/>
    <w:rsid w:val="00B16C30"/>
    <w:rsid w:val="00B214E0"/>
    <w:rsid w:val="00B24FEF"/>
    <w:rsid w:val="00B275EB"/>
    <w:rsid w:val="00B3315C"/>
    <w:rsid w:val="00B41119"/>
    <w:rsid w:val="00B43281"/>
    <w:rsid w:val="00B460EB"/>
    <w:rsid w:val="00B46C22"/>
    <w:rsid w:val="00B5280E"/>
    <w:rsid w:val="00B52CA1"/>
    <w:rsid w:val="00B67E09"/>
    <w:rsid w:val="00B74076"/>
    <w:rsid w:val="00B81CE7"/>
    <w:rsid w:val="00B8289B"/>
    <w:rsid w:val="00B831C6"/>
    <w:rsid w:val="00B873DA"/>
    <w:rsid w:val="00B87896"/>
    <w:rsid w:val="00B901BE"/>
    <w:rsid w:val="00B91C90"/>
    <w:rsid w:val="00B9566A"/>
    <w:rsid w:val="00B958EC"/>
    <w:rsid w:val="00BA5323"/>
    <w:rsid w:val="00BA6827"/>
    <w:rsid w:val="00BB57A5"/>
    <w:rsid w:val="00BB77F5"/>
    <w:rsid w:val="00BB79F0"/>
    <w:rsid w:val="00BC05E9"/>
    <w:rsid w:val="00BC2899"/>
    <w:rsid w:val="00BC3391"/>
    <w:rsid w:val="00BC35B9"/>
    <w:rsid w:val="00BC3E55"/>
    <w:rsid w:val="00BC4F70"/>
    <w:rsid w:val="00BD1807"/>
    <w:rsid w:val="00BD1959"/>
    <w:rsid w:val="00BE5379"/>
    <w:rsid w:val="00BF0621"/>
    <w:rsid w:val="00BF1DEC"/>
    <w:rsid w:val="00BF4C41"/>
    <w:rsid w:val="00BF4E8C"/>
    <w:rsid w:val="00C07507"/>
    <w:rsid w:val="00C12569"/>
    <w:rsid w:val="00C130FD"/>
    <w:rsid w:val="00C201E3"/>
    <w:rsid w:val="00C219EC"/>
    <w:rsid w:val="00C25C0A"/>
    <w:rsid w:val="00C278F3"/>
    <w:rsid w:val="00C326B3"/>
    <w:rsid w:val="00C32FB8"/>
    <w:rsid w:val="00C35C6F"/>
    <w:rsid w:val="00C50834"/>
    <w:rsid w:val="00C55360"/>
    <w:rsid w:val="00C572EB"/>
    <w:rsid w:val="00C61955"/>
    <w:rsid w:val="00C62F0D"/>
    <w:rsid w:val="00C64766"/>
    <w:rsid w:val="00C64EFA"/>
    <w:rsid w:val="00C816A6"/>
    <w:rsid w:val="00C85FE8"/>
    <w:rsid w:val="00C87BE6"/>
    <w:rsid w:val="00C920BF"/>
    <w:rsid w:val="00C96F94"/>
    <w:rsid w:val="00CA17BF"/>
    <w:rsid w:val="00CA1C23"/>
    <w:rsid w:val="00CA1C33"/>
    <w:rsid w:val="00CA25EB"/>
    <w:rsid w:val="00CA7CAB"/>
    <w:rsid w:val="00CB283D"/>
    <w:rsid w:val="00CC0EAF"/>
    <w:rsid w:val="00CC4452"/>
    <w:rsid w:val="00CC4D9F"/>
    <w:rsid w:val="00CD127E"/>
    <w:rsid w:val="00CD2542"/>
    <w:rsid w:val="00CD25FF"/>
    <w:rsid w:val="00CD4E3C"/>
    <w:rsid w:val="00CD582B"/>
    <w:rsid w:val="00CD5EB6"/>
    <w:rsid w:val="00CE28BE"/>
    <w:rsid w:val="00CE5538"/>
    <w:rsid w:val="00CE6ED3"/>
    <w:rsid w:val="00CF2769"/>
    <w:rsid w:val="00CF60A6"/>
    <w:rsid w:val="00D00513"/>
    <w:rsid w:val="00D01884"/>
    <w:rsid w:val="00D024F3"/>
    <w:rsid w:val="00D0487A"/>
    <w:rsid w:val="00D06A2F"/>
    <w:rsid w:val="00D10CDD"/>
    <w:rsid w:val="00D111E2"/>
    <w:rsid w:val="00D11ECC"/>
    <w:rsid w:val="00D1215D"/>
    <w:rsid w:val="00D147DC"/>
    <w:rsid w:val="00D148DF"/>
    <w:rsid w:val="00D20C7E"/>
    <w:rsid w:val="00D247C2"/>
    <w:rsid w:val="00D25ACE"/>
    <w:rsid w:val="00D32F10"/>
    <w:rsid w:val="00D43430"/>
    <w:rsid w:val="00D43FB2"/>
    <w:rsid w:val="00D5187E"/>
    <w:rsid w:val="00D52B4A"/>
    <w:rsid w:val="00D60567"/>
    <w:rsid w:val="00D62569"/>
    <w:rsid w:val="00D729FF"/>
    <w:rsid w:val="00D72AAD"/>
    <w:rsid w:val="00D7597F"/>
    <w:rsid w:val="00D770C4"/>
    <w:rsid w:val="00D77BB7"/>
    <w:rsid w:val="00D84366"/>
    <w:rsid w:val="00D860EA"/>
    <w:rsid w:val="00D8728B"/>
    <w:rsid w:val="00D95176"/>
    <w:rsid w:val="00D9663A"/>
    <w:rsid w:val="00D966FD"/>
    <w:rsid w:val="00DA0F5A"/>
    <w:rsid w:val="00DA5158"/>
    <w:rsid w:val="00DA694E"/>
    <w:rsid w:val="00DA72FC"/>
    <w:rsid w:val="00DA760A"/>
    <w:rsid w:val="00DB2911"/>
    <w:rsid w:val="00DB5C1A"/>
    <w:rsid w:val="00DC2ED9"/>
    <w:rsid w:val="00DC414C"/>
    <w:rsid w:val="00DC4C12"/>
    <w:rsid w:val="00DC68F6"/>
    <w:rsid w:val="00DD0E77"/>
    <w:rsid w:val="00DE0277"/>
    <w:rsid w:val="00DE365C"/>
    <w:rsid w:val="00DF1824"/>
    <w:rsid w:val="00DF5089"/>
    <w:rsid w:val="00DF616C"/>
    <w:rsid w:val="00DF6281"/>
    <w:rsid w:val="00E00518"/>
    <w:rsid w:val="00E02551"/>
    <w:rsid w:val="00E1554E"/>
    <w:rsid w:val="00E167ED"/>
    <w:rsid w:val="00E17822"/>
    <w:rsid w:val="00E21C31"/>
    <w:rsid w:val="00E31DB5"/>
    <w:rsid w:val="00E31DE8"/>
    <w:rsid w:val="00E326DD"/>
    <w:rsid w:val="00E40534"/>
    <w:rsid w:val="00E40B5A"/>
    <w:rsid w:val="00E40F62"/>
    <w:rsid w:val="00E507BA"/>
    <w:rsid w:val="00E51DE8"/>
    <w:rsid w:val="00E52391"/>
    <w:rsid w:val="00E568DE"/>
    <w:rsid w:val="00E56DBD"/>
    <w:rsid w:val="00E60077"/>
    <w:rsid w:val="00E61BB4"/>
    <w:rsid w:val="00E712C0"/>
    <w:rsid w:val="00E74EDC"/>
    <w:rsid w:val="00E772BA"/>
    <w:rsid w:val="00E86F68"/>
    <w:rsid w:val="00E87493"/>
    <w:rsid w:val="00E87693"/>
    <w:rsid w:val="00E95766"/>
    <w:rsid w:val="00EA0005"/>
    <w:rsid w:val="00EA0D48"/>
    <w:rsid w:val="00EB14ED"/>
    <w:rsid w:val="00EB5A5E"/>
    <w:rsid w:val="00EC18F1"/>
    <w:rsid w:val="00EC250D"/>
    <w:rsid w:val="00EC26CD"/>
    <w:rsid w:val="00EC4539"/>
    <w:rsid w:val="00ED2B0C"/>
    <w:rsid w:val="00ED3F64"/>
    <w:rsid w:val="00ED54BE"/>
    <w:rsid w:val="00ED5A59"/>
    <w:rsid w:val="00ED6DF3"/>
    <w:rsid w:val="00ED759B"/>
    <w:rsid w:val="00EE7953"/>
    <w:rsid w:val="00EF2758"/>
    <w:rsid w:val="00EF3458"/>
    <w:rsid w:val="00EF4BAA"/>
    <w:rsid w:val="00EF7718"/>
    <w:rsid w:val="00F01C26"/>
    <w:rsid w:val="00F0288F"/>
    <w:rsid w:val="00F04F62"/>
    <w:rsid w:val="00F050F3"/>
    <w:rsid w:val="00F07E37"/>
    <w:rsid w:val="00F13239"/>
    <w:rsid w:val="00F20BC2"/>
    <w:rsid w:val="00F25AC7"/>
    <w:rsid w:val="00F26558"/>
    <w:rsid w:val="00F2655C"/>
    <w:rsid w:val="00F2704E"/>
    <w:rsid w:val="00F34E31"/>
    <w:rsid w:val="00F40B18"/>
    <w:rsid w:val="00F41EDF"/>
    <w:rsid w:val="00F55C02"/>
    <w:rsid w:val="00F5644B"/>
    <w:rsid w:val="00F60019"/>
    <w:rsid w:val="00F64ED2"/>
    <w:rsid w:val="00F72A9A"/>
    <w:rsid w:val="00F7328A"/>
    <w:rsid w:val="00F77658"/>
    <w:rsid w:val="00F80B54"/>
    <w:rsid w:val="00F825B8"/>
    <w:rsid w:val="00F82AD8"/>
    <w:rsid w:val="00F85B67"/>
    <w:rsid w:val="00F86A11"/>
    <w:rsid w:val="00F93675"/>
    <w:rsid w:val="00F945B4"/>
    <w:rsid w:val="00F95408"/>
    <w:rsid w:val="00F96D0F"/>
    <w:rsid w:val="00F97F4E"/>
    <w:rsid w:val="00FA40EC"/>
    <w:rsid w:val="00FA6BA0"/>
    <w:rsid w:val="00FB1B31"/>
    <w:rsid w:val="00FB785C"/>
    <w:rsid w:val="00FB7DCC"/>
    <w:rsid w:val="00FC5CED"/>
    <w:rsid w:val="00FC63BD"/>
    <w:rsid w:val="00FC6AAB"/>
    <w:rsid w:val="00FC76EB"/>
    <w:rsid w:val="00FD416C"/>
    <w:rsid w:val="00FD73E6"/>
    <w:rsid w:val="00FE0AFD"/>
    <w:rsid w:val="00FE6503"/>
    <w:rsid w:val="00FF3798"/>
    <w:rsid w:val="00FF39BD"/>
    <w:rsid w:val="00FF3D57"/>
    <w:rsid w:val="00FF74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A8999D"/>
  <w15:docId w15:val="{ACF7CEEE-FB6D-4A4B-8BFF-52AD98937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6A6"/>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2D8"/>
    <w:pPr>
      <w:tabs>
        <w:tab w:val="center" w:pos="4513"/>
        <w:tab w:val="right" w:pos="9026"/>
      </w:tabs>
    </w:pPr>
  </w:style>
  <w:style w:type="character" w:customStyle="1" w:styleId="HeaderChar">
    <w:name w:val="Header Char"/>
    <w:basedOn w:val="DefaultParagraphFont"/>
    <w:link w:val="Header"/>
    <w:uiPriority w:val="99"/>
    <w:rsid w:val="003172D8"/>
    <w:rPr>
      <w:rFonts w:ascii="Arial" w:eastAsia="Times New Roman" w:hAnsi="Arial" w:cs="Times New Roman"/>
      <w:sz w:val="24"/>
      <w:szCs w:val="24"/>
      <w:lang w:val="en-US"/>
    </w:rPr>
  </w:style>
  <w:style w:type="paragraph" w:styleId="Footer">
    <w:name w:val="footer"/>
    <w:basedOn w:val="Normal"/>
    <w:link w:val="FooterChar"/>
    <w:uiPriority w:val="99"/>
    <w:unhideWhenUsed/>
    <w:rsid w:val="003172D8"/>
    <w:pPr>
      <w:tabs>
        <w:tab w:val="center" w:pos="4513"/>
        <w:tab w:val="right" w:pos="9026"/>
      </w:tabs>
    </w:pPr>
  </w:style>
  <w:style w:type="character" w:customStyle="1" w:styleId="FooterChar">
    <w:name w:val="Footer Char"/>
    <w:basedOn w:val="DefaultParagraphFont"/>
    <w:link w:val="Footer"/>
    <w:uiPriority w:val="99"/>
    <w:rsid w:val="003172D8"/>
    <w:rPr>
      <w:rFonts w:ascii="Arial" w:eastAsia="Times New Roman" w:hAnsi="Arial" w:cs="Times New Roman"/>
      <w:sz w:val="24"/>
      <w:szCs w:val="24"/>
      <w:lang w:val="en-US"/>
    </w:rPr>
  </w:style>
  <w:style w:type="paragraph" w:styleId="BalloonText">
    <w:name w:val="Balloon Text"/>
    <w:basedOn w:val="Normal"/>
    <w:link w:val="BalloonTextChar"/>
    <w:uiPriority w:val="99"/>
    <w:semiHidden/>
    <w:unhideWhenUsed/>
    <w:rsid w:val="003172D8"/>
    <w:rPr>
      <w:rFonts w:ascii="Tahoma" w:hAnsi="Tahoma" w:cs="Tahoma"/>
      <w:sz w:val="16"/>
      <w:szCs w:val="16"/>
    </w:rPr>
  </w:style>
  <w:style w:type="character" w:customStyle="1" w:styleId="BalloonTextChar">
    <w:name w:val="Balloon Text Char"/>
    <w:basedOn w:val="DefaultParagraphFont"/>
    <w:link w:val="BalloonText"/>
    <w:uiPriority w:val="99"/>
    <w:semiHidden/>
    <w:rsid w:val="003172D8"/>
    <w:rPr>
      <w:rFonts w:ascii="Tahoma" w:eastAsia="Times New Roman" w:hAnsi="Tahoma" w:cs="Tahoma"/>
      <w:sz w:val="16"/>
      <w:szCs w:val="16"/>
      <w:lang w:val="en-US"/>
    </w:rPr>
  </w:style>
  <w:style w:type="paragraph" w:styleId="ListParagraph">
    <w:name w:val="List Paragraph"/>
    <w:basedOn w:val="Normal"/>
    <w:uiPriority w:val="34"/>
    <w:qFormat/>
    <w:rsid w:val="008564AD"/>
    <w:pPr>
      <w:ind w:left="720"/>
      <w:contextualSpacing/>
    </w:pPr>
  </w:style>
  <w:style w:type="character" w:customStyle="1" w:styleId="frag-name2">
    <w:name w:val="frag-name2"/>
    <w:basedOn w:val="DefaultParagraphFont"/>
    <w:rsid w:val="004A34BA"/>
  </w:style>
  <w:style w:type="character" w:customStyle="1" w:styleId="frag-extref5">
    <w:name w:val="frag-extref5"/>
    <w:basedOn w:val="DefaultParagraphFont"/>
    <w:rsid w:val="00534094"/>
  </w:style>
  <w:style w:type="character" w:customStyle="1" w:styleId="frag-citation1">
    <w:name w:val="frag-citation1"/>
    <w:basedOn w:val="DefaultParagraphFont"/>
    <w:rsid w:val="00534094"/>
    <w:rPr>
      <w:i w:val="0"/>
      <w:iCs w:val="0"/>
    </w:rPr>
  </w:style>
  <w:style w:type="paragraph" w:styleId="BodyText">
    <w:name w:val="Body Text"/>
    <w:basedOn w:val="Normal"/>
    <w:link w:val="BodyTextChar"/>
    <w:rsid w:val="00783563"/>
    <w:pPr>
      <w:spacing w:after="120"/>
      <w:jc w:val="both"/>
    </w:pPr>
    <w:rPr>
      <w:szCs w:val="20"/>
      <w:lang w:val="en-AU"/>
    </w:rPr>
  </w:style>
  <w:style w:type="character" w:customStyle="1" w:styleId="BodyTextChar">
    <w:name w:val="Body Text Char"/>
    <w:basedOn w:val="DefaultParagraphFont"/>
    <w:link w:val="BodyText"/>
    <w:rsid w:val="00783563"/>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763924">
      <w:bodyDiv w:val="1"/>
      <w:marLeft w:val="0"/>
      <w:marRight w:val="679"/>
      <w:marTop w:val="0"/>
      <w:marBottom w:val="0"/>
      <w:divBdr>
        <w:top w:val="none" w:sz="0" w:space="0" w:color="auto"/>
        <w:left w:val="none" w:sz="0" w:space="0" w:color="auto"/>
        <w:bottom w:val="none" w:sz="0" w:space="0" w:color="auto"/>
        <w:right w:val="none" w:sz="0" w:space="0" w:color="auto"/>
      </w:divBdr>
      <w:divsChild>
        <w:div w:id="1411926815">
          <w:marLeft w:val="0"/>
          <w:marRight w:val="0"/>
          <w:marTop w:val="0"/>
          <w:marBottom w:val="0"/>
          <w:divBdr>
            <w:top w:val="none" w:sz="0" w:space="0" w:color="auto"/>
            <w:left w:val="none" w:sz="0" w:space="0" w:color="auto"/>
            <w:bottom w:val="none" w:sz="0" w:space="0" w:color="auto"/>
            <w:right w:val="none" w:sz="0" w:space="0" w:color="auto"/>
          </w:divBdr>
          <w:divsChild>
            <w:div w:id="857622342">
              <w:marLeft w:val="0"/>
              <w:marRight w:val="0"/>
              <w:marTop w:val="0"/>
              <w:marBottom w:val="0"/>
              <w:divBdr>
                <w:top w:val="none" w:sz="0" w:space="0" w:color="auto"/>
                <w:left w:val="none" w:sz="0" w:space="0" w:color="auto"/>
                <w:bottom w:val="none" w:sz="0" w:space="0" w:color="auto"/>
                <w:right w:val="none" w:sz="0" w:space="0" w:color="auto"/>
              </w:divBdr>
              <w:divsChild>
                <w:div w:id="620302752">
                  <w:marLeft w:val="0"/>
                  <w:marRight w:val="0"/>
                  <w:marTop w:val="0"/>
                  <w:marBottom w:val="0"/>
                  <w:divBdr>
                    <w:top w:val="none" w:sz="0" w:space="0" w:color="auto"/>
                    <w:left w:val="none" w:sz="0" w:space="0" w:color="auto"/>
                    <w:bottom w:val="none" w:sz="0" w:space="0" w:color="auto"/>
                    <w:right w:val="none" w:sz="0" w:space="0" w:color="auto"/>
                  </w:divBdr>
                  <w:divsChild>
                    <w:div w:id="1558130582">
                      <w:marLeft w:val="-204"/>
                      <w:marRight w:val="-204"/>
                      <w:marTop w:val="0"/>
                      <w:marBottom w:val="0"/>
                      <w:divBdr>
                        <w:top w:val="none" w:sz="0" w:space="0" w:color="auto"/>
                        <w:left w:val="none" w:sz="0" w:space="0" w:color="auto"/>
                        <w:bottom w:val="none" w:sz="0" w:space="0" w:color="auto"/>
                        <w:right w:val="none" w:sz="0" w:space="0" w:color="auto"/>
                      </w:divBdr>
                      <w:divsChild>
                        <w:div w:id="1658731056">
                          <w:marLeft w:val="0"/>
                          <w:marRight w:val="0"/>
                          <w:marTop w:val="0"/>
                          <w:marBottom w:val="0"/>
                          <w:divBdr>
                            <w:top w:val="none" w:sz="0" w:space="0" w:color="auto"/>
                            <w:left w:val="none" w:sz="0" w:space="0" w:color="auto"/>
                            <w:bottom w:val="none" w:sz="0" w:space="0" w:color="auto"/>
                            <w:right w:val="none" w:sz="0" w:space="0" w:color="auto"/>
                          </w:divBdr>
                          <w:divsChild>
                            <w:div w:id="346366834">
                              <w:marLeft w:val="0"/>
                              <w:marRight w:val="0"/>
                              <w:marTop w:val="0"/>
                              <w:marBottom w:val="0"/>
                              <w:divBdr>
                                <w:top w:val="none" w:sz="0" w:space="0" w:color="auto"/>
                                <w:left w:val="none" w:sz="0" w:space="0" w:color="auto"/>
                                <w:bottom w:val="none" w:sz="0" w:space="0" w:color="auto"/>
                                <w:right w:val="none" w:sz="0" w:space="0" w:color="auto"/>
                              </w:divBdr>
                              <w:divsChild>
                                <w:div w:id="1262762836">
                                  <w:marLeft w:val="0"/>
                                  <w:marRight w:val="0"/>
                                  <w:marTop w:val="0"/>
                                  <w:marBottom w:val="0"/>
                                  <w:divBdr>
                                    <w:top w:val="none" w:sz="0" w:space="0" w:color="auto"/>
                                    <w:left w:val="none" w:sz="0" w:space="0" w:color="auto"/>
                                    <w:bottom w:val="none" w:sz="0" w:space="0" w:color="auto"/>
                                    <w:right w:val="none" w:sz="0" w:space="0" w:color="auto"/>
                                  </w:divBdr>
                                  <w:divsChild>
                                    <w:div w:id="662200569">
                                      <w:marLeft w:val="0"/>
                                      <w:marRight w:val="0"/>
                                      <w:marTop w:val="0"/>
                                      <w:marBottom w:val="0"/>
                                      <w:divBdr>
                                        <w:top w:val="none" w:sz="0" w:space="0" w:color="auto"/>
                                        <w:left w:val="none" w:sz="0" w:space="0" w:color="auto"/>
                                        <w:bottom w:val="none" w:sz="0" w:space="0" w:color="auto"/>
                                        <w:right w:val="none" w:sz="0" w:space="0" w:color="auto"/>
                                      </w:divBdr>
                                      <w:divsChild>
                                        <w:div w:id="1052120223">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913853150">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337149381">
                                                  <w:marLeft w:val="0"/>
                                                  <w:marRight w:val="0"/>
                                                  <w:marTop w:val="0"/>
                                                  <w:marBottom w:val="0"/>
                                                  <w:divBdr>
                                                    <w:top w:val="none" w:sz="0" w:space="0" w:color="auto"/>
                                                    <w:left w:val="none" w:sz="0" w:space="0" w:color="auto"/>
                                                    <w:bottom w:val="none" w:sz="0" w:space="0" w:color="auto"/>
                                                    <w:right w:val="none" w:sz="0" w:space="0" w:color="auto"/>
                                                  </w:divBdr>
                                                  <w:divsChild>
                                                    <w:div w:id="421225778">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187914229">
                                                  <w:marLeft w:val="0"/>
                                                  <w:marRight w:val="0"/>
                                                  <w:marTop w:val="0"/>
                                                  <w:marBottom w:val="0"/>
                                                  <w:divBdr>
                                                    <w:top w:val="none" w:sz="0" w:space="0" w:color="auto"/>
                                                    <w:left w:val="none" w:sz="0" w:space="0" w:color="auto"/>
                                                    <w:bottom w:val="none" w:sz="0" w:space="0" w:color="auto"/>
                                                    <w:right w:val="none" w:sz="0" w:space="0" w:color="auto"/>
                                                  </w:divBdr>
                                                  <w:divsChild>
                                                    <w:div w:id="169267835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919101712">
                                                  <w:marLeft w:val="0"/>
                                                  <w:marRight w:val="0"/>
                                                  <w:marTop w:val="0"/>
                                                  <w:marBottom w:val="0"/>
                                                  <w:divBdr>
                                                    <w:top w:val="none" w:sz="0" w:space="0" w:color="auto"/>
                                                    <w:left w:val="none" w:sz="0" w:space="0" w:color="auto"/>
                                                    <w:bottom w:val="none" w:sz="0" w:space="0" w:color="auto"/>
                                                    <w:right w:val="none" w:sz="0" w:space="0" w:color="auto"/>
                                                  </w:divBdr>
                                                  <w:divsChild>
                                                    <w:div w:id="104949816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8344714">
      <w:bodyDiv w:val="1"/>
      <w:marLeft w:val="0"/>
      <w:marRight w:val="679"/>
      <w:marTop w:val="0"/>
      <w:marBottom w:val="0"/>
      <w:divBdr>
        <w:top w:val="none" w:sz="0" w:space="0" w:color="auto"/>
        <w:left w:val="none" w:sz="0" w:space="0" w:color="auto"/>
        <w:bottom w:val="none" w:sz="0" w:space="0" w:color="auto"/>
        <w:right w:val="none" w:sz="0" w:space="0" w:color="auto"/>
      </w:divBdr>
      <w:divsChild>
        <w:div w:id="303780273">
          <w:marLeft w:val="0"/>
          <w:marRight w:val="0"/>
          <w:marTop w:val="0"/>
          <w:marBottom w:val="0"/>
          <w:divBdr>
            <w:top w:val="none" w:sz="0" w:space="0" w:color="auto"/>
            <w:left w:val="none" w:sz="0" w:space="0" w:color="auto"/>
            <w:bottom w:val="none" w:sz="0" w:space="0" w:color="auto"/>
            <w:right w:val="none" w:sz="0" w:space="0" w:color="auto"/>
          </w:divBdr>
          <w:divsChild>
            <w:div w:id="2070884639">
              <w:marLeft w:val="0"/>
              <w:marRight w:val="0"/>
              <w:marTop w:val="0"/>
              <w:marBottom w:val="0"/>
              <w:divBdr>
                <w:top w:val="none" w:sz="0" w:space="0" w:color="auto"/>
                <w:left w:val="none" w:sz="0" w:space="0" w:color="auto"/>
                <w:bottom w:val="none" w:sz="0" w:space="0" w:color="auto"/>
                <w:right w:val="none" w:sz="0" w:space="0" w:color="auto"/>
              </w:divBdr>
              <w:divsChild>
                <w:div w:id="718015432">
                  <w:marLeft w:val="0"/>
                  <w:marRight w:val="0"/>
                  <w:marTop w:val="0"/>
                  <w:marBottom w:val="0"/>
                  <w:divBdr>
                    <w:top w:val="none" w:sz="0" w:space="0" w:color="auto"/>
                    <w:left w:val="none" w:sz="0" w:space="0" w:color="auto"/>
                    <w:bottom w:val="none" w:sz="0" w:space="0" w:color="auto"/>
                    <w:right w:val="none" w:sz="0" w:space="0" w:color="auto"/>
                  </w:divBdr>
                  <w:divsChild>
                    <w:div w:id="1086225805">
                      <w:marLeft w:val="-204"/>
                      <w:marRight w:val="-204"/>
                      <w:marTop w:val="0"/>
                      <w:marBottom w:val="0"/>
                      <w:divBdr>
                        <w:top w:val="none" w:sz="0" w:space="0" w:color="auto"/>
                        <w:left w:val="none" w:sz="0" w:space="0" w:color="auto"/>
                        <w:bottom w:val="none" w:sz="0" w:space="0" w:color="auto"/>
                        <w:right w:val="none" w:sz="0" w:space="0" w:color="auto"/>
                      </w:divBdr>
                      <w:divsChild>
                        <w:div w:id="1105032001">
                          <w:marLeft w:val="0"/>
                          <w:marRight w:val="0"/>
                          <w:marTop w:val="0"/>
                          <w:marBottom w:val="0"/>
                          <w:divBdr>
                            <w:top w:val="none" w:sz="0" w:space="0" w:color="auto"/>
                            <w:left w:val="none" w:sz="0" w:space="0" w:color="auto"/>
                            <w:bottom w:val="none" w:sz="0" w:space="0" w:color="auto"/>
                            <w:right w:val="none" w:sz="0" w:space="0" w:color="auto"/>
                          </w:divBdr>
                          <w:divsChild>
                            <w:div w:id="1977711666">
                              <w:marLeft w:val="0"/>
                              <w:marRight w:val="0"/>
                              <w:marTop w:val="0"/>
                              <w:marBottom w:val="0"/>
                              <w:divBdr>
                                <w:top w:val="none" w:sz="0" w:space="0" w:color="auto"/>
                                <w:left w:val="none" w:sz="0" w:space="0" w:color="auto"/>
                                <w:bottom w:val="none" w:sz="0" w:space="0" w:color="auto"/>
                                <w:right w:val="none" w:sz="0" w:space="0" w:color="auto"/>
                              </w:divBdr>
                              <w:divsChild>
                                <w:div w:id="238028250">
                                  <w:marLeft w:val="0"/>
                                  <w:marRight w:val="0"/>
                                  <w:marTop w:val="0"/>
                                  <w:marBottom w:val="0"/>
                                  <w:divBdr>
                                    <w:top w:val="none" w:sz="0" w:space="0" w:color="auto"/>
                                    <w:left w:val="none" w:sz="0" w:space="0" w:color="auto"/>
                                    <w:bottom w:val="none" w:sz="0" w:space="0" w:color="auto"/>
                                    <w:right w:val="none" w:sz="0" w:space="0" w:color="auto"/>
                                  </w:divBdr>
                                  <w:divsChild>
                                    <w:div w:id="63258542">
                                      <w:marLeft w:val="0"/>
                                      <w:marRight w:val="0"/>
                                      <w:marTop w:val="0"/>
                                      <w:marBottom w:val="0"/>
                                      <w:divBdr>
                                        <w:top w:val="none" w:sz="0" w:space="0" w:color="auto"/>
                                        <w:left w:val="none" w:sz="0" w:space="0" w:color="auto"/>
                                        <w:bottom w:val="none" w:sz="0" w:space="0" w:color="auto"/>
                                        <w:right w:val="none" w:sz="0" w:space="0" w:color="auto"/>
                                      </w:divBdr>
                                      <w:divsChild>
                                        <w:div w:id="2137869264">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61127412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669552940">
                                                  <w:marLeft w:val="0"/>
                                                  <w:marRight w:val="0"/>
                                                  <w:marTop w:val="0"/>
                                                  <w:marBottom w:val="0"/>
                                                  <w:divBdr>
                                                    <w:top w:val="none" w:sz="0" w:space="0" w:color="auto"/>
                                                    <w:left w:val="none" w:sz="0" w:space="0" w:color="auto"/>
                                                    <w:bottom w:val="none" w:sz="0" w:space="0" w:color="auto"/>
                                                    <w:right w:val="none" w:sz="0" w:space="0" w:color="auto"/>
                                                  </w:divBdr>
                                                  <w:divsChild>
                                                    <w:div w:id="203367459">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521356155">
                                                  <w:marLeft w:val="0"/>
                                                  <w:marRight w:val="0"/>
                                                  <w:marTop w:val="0"/>
                                                  <w:marBottom w:val="0"/>
                                                  <w:divBdr>
                                                    <w:top w:val="none" w:sz="0" w:space="0" w:color="auto"/>
                                                    <w:left w:val="none" w:sz="0" w:space="0" w:color="auto"/>
                                                    <w:bottom w:val="none" w:sz="0" w:space="0" w:color="auto"/>
                                                    <w:right w:val="none" w:sz="0" w:space="0" w:color="auto"/>
                                                  </w:divBdr>
                                                  <w:divsChild>
                                                    <w:div w:id="993335045">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0931208">
      <w:bodyDiv w:val="1"/>
      <w:marLeft w:val="0"/>
      <w:marRight w:val="679"/>
      <w:marTop w:val="0"/>
      <w:marBottom w:val="0"/>
      <w:divBdr>
        <w:top w:val="none" w:sz="0" w:space="0" w:color="auto"/>
        <w:left w:val="none" w:sz="0" w:space="0" w:color="auto"/>
        <w:bottom w:val="none" w:sz="0" w:space="0" w:color="auto"/>
        <w:right w:val="none" w:sz="0" w:space="0" w:color="auto"/>
      </w:divBdr>
      <w:divsChild>
        <w:div w:id="567304997">
          <w:marLeft w:val="0"/>
          <w:marRight w:val="0"/>
          <w:marTop w:val="0"/>
          <w:marBottom w:val="0"/>
          <w:divBdr>
            <w:top w:val="none" w:sz="0" w:space="0" w:color="auto"/>
            <w:left w:val="none" w:sz="0" w:space="0" w:color="auto"/>
            <w:bottom w:val="none" w:sz="0" w:space="0" w:color="auto"/>
            <w:right w:val="none" w:sz="0" w:space="0" w:color="auto"/>
          </w:divBdr>
          <w:divsChild>
            <w:div w:id="120655440">
              <w:marLeft w:val="0"/>
              <w:marRight w:val="0"/>
              <w:marTop w:val="0"/>
              <w:marBottom w:val="0"/>
              <w:divBdr>
                <w:top w:val="none" w:sz="0" w:space="0" w:color="auto"/>
                <w:left w:val="none" w:sz="0" w:space="0" w:color="auto"/>
                <w:bottom w:val="none" w:sz="0" w:space="0" w:color="auto"/>
                <w:right w:val="none" w:sz="0" w:space="0" w:color="auto"/>
              </w:divBdr>
              <w:divsChild>
                <w:div w:id="1647582767">
                  <w:marLeft w:val="0"/>
                  <w:marRight w:val="0"/>
                  <w:marTop w:val="0"/>
                  <w:marBottom w:val="0"/>
                  <w:divBdr>
                    <w:top w:val="none" w:sz="0" w:space="0" w:color="auto"/>
                    <w:left w:val="none" w:sz="0" w:space="0" w:color="auto"/>
                    <w:bottom w:val="none" w:sz="0" w:space="0" w:color="auto"/>
                    <w:right w:val="none" w:sz="0" w:space="0" w:color="auto"/>
                  </w:divBdr>
                  <w:divsChild>
                    <w:div w:id="93015141">
                      <w:marLeft w:val="-204"/>
                      <w:marRight w:val="-204"/>
                      <w:marTop w:val="0"/>
                      <w:marBottom w:val="0"/>
                      <w:divBdr>
                        <w:top w:val="none" w:sz="0" w:space="0" w:color="auto"/>
                        <w:left w:val="none" w:sz="0" w:space="0" w:color="auto"/>
                        <w:bottom w:val="none" w:sz="0" w:space="0" w:color="auto"/>
                        <w:right w:val="none" w:sz="0" w:space="0" w:color="auto"/>
                      </w:divBdr>
                      <w:divsChild>
                        <w:div w:id="127431348">
                          <w:marLeft w:val="0"/>
                          <w:marRight w:val="0"/>
                          <w:marTop w:val="0"/>
                          <w:marBottom w:val="0"/>
                          <w:divBdr>
                            <w:top w:val="none" w:sz="0" w:space="0" w:color="auto"/>
                            <w:left w:val="none" w:sz="0" w:space="0" w:color="auto"/>
                            <w:bottom w:val="none" w:sz="0" w:space="0" w:color="auto"/>
                            <w:right w:val="none" w:sz="0" w:space="0" w:color="auto"/>
                          </w:divBdr>
                          <w:divsChild>
                            <w:div w:id="2040742420">
                              <w:marLeft w:val="0"/>
                              <w:marRight w:val="0"/>
                              <w:marTop w:val="0"/>
                              <w:marBottom w:val="0"/>
                              <w:divBdr>
                                <w:top w:val="none" w:sz="0" w:space="0" w:color="auto"/>
                                <w:left w:val="none" w:sz="0" w:space="0" w:color="auto"/>
                                <w:bottom w:val="none" w:sz="0" w:space="0" w:color="auto"/>
                                <w:right w:val="none" w:sz="0" w:space="0" w:color="auto"/>
                              </w:divBdr>
                              <w:divsChild>
                                <w:div w:id="226427313">
                                  <w:marLeft w:val="0"/>
                                  <w:marRight w:val="0"/>
                                  <w:marTop w:val="0"/>
                                  <w:marBottom w:val="0"/>
                                  <w:divBdr>
                                    <w:top w:val="none" w:sz="0" w:space="0" w:color="auto"/>
                                    <w:left w:val="none" w:sz="0" w:space="0" w:color="auto"/>
                                    <w:bottom w:val="none" w:sz="0" w:space="0" w:color="auto"/>
                                    <w:right w:val="none" w:sz="0" w:space="0" w:color="auto"/>
                                  </w:divBdr>
                                  <w:divsChild>
                                    <w:div w:id="441263534">
                                      <w:marLeft w:val="0"/>
                                      <w:marRight w:val="0"/>
                                      <w:marTop w:val="0"/>
                                      <w:marBottom w:val="0"/>
                                      <w:divBdr>
                                        <w:top w:val="none" w:sz="0" w:space="0" w:color="auto"/>
                                        <w:left w:val="none" w:sz="0" w:space="0" w:color="auto"/>
                                        <w:bottom w:val="none" w:sz="0" w:space="0" w:color="auto"/>
                                        <w:right w:val="none" w:sz="0" w:space="0" w:color="auto"/>
                                      </w:divBdr>
                                      <w:divsChild>
                                        <w:div w:id="374354818">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611281889">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156414926">
                                                  <w:marLeft w:val="0"/>
                                                  <w:marRight w:val="0"/>
                                                  <w:marTop w:val="0"/>
                                                  <w:marBottom w:val="0"/>
                                                  <w:divBdr>
                                                    <w:top w:val="none" w:sz="0" w:space="0" w:color="auto"/>
                                                    <w:left w:val="none" w:sz="0" w:space="0" w:color="auto"/>
                                                    <w:bottom w:val="none" w:sz="0" w:space="0" w:color="auto"/>
                                                    <w:right w:val="none" w:sz="0" w:space="0" w:color="auto"/>
                                                  </w:divBdr>
                                                  <w:divsChild>
                                                    <w:div w:id="1476138995">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142387616">
                                                  <w:marLeft w:val="0"/>
                                                  <w:marRight w:val="0"/>
                                                  <w:marTop w:val="0"/>
                                                  <w:marBottom w:val="0"/>
                                                  <w:divBdr>
                                                    <w:top w:val="none" w:sz="0" w:space="0" w:color="auto"/>
                                                    <w:left w:val="none" w:sz="0" w:space="0" w:color="auto"/>
                                                    <w:bottom w:val="none" w:sz="0" w:space="0" w:color="auto"/>
                                                    <w:right w:val="none" w:sz="0" w:space="0" w:color="auto"/>
                                                  </w:divBdr>
                                                  <w:divsChild>
                                                    <w:div w:id="1933077787">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1616464">
      <w:bodyDiv w:val="1"/>
      <w:marLeft w:val="0"/>
      <w:marRight w:val="679"/>
      <w:marTop w:val="0"/>
      <w:marBottom w:val="0"/>
      <w:divBdr>
        <w:top w:val="none" w:sz="0" w:space="0" w:color="auto"/>
        <w:left w:val="none" w:sz="0" w:space="0" w:color="auto"/>
        <w:bottom w:val="none" w:sz="0" w:space="0" w:color="auto"/>
        <w:right w:val="none" w:sz="0" w:space="0" w:color="auto"/>
      </w:divBdr>
      <w:divsChild>
        <w:div w:id="808549632">
          <w:marLeft w:val="0"/>
          <w:marRight w:val="0"/>
          <w:marTop w:val="0"/>
          <w:marBottom w:val="0"/>
          <w:divBdr>
            <w:top w:val="none" w:sz="0" w:space="0" w:color="auto"/>
            <w:left w:val="none" w:sz="0" w:space="0" w:color="auto"/>
            <w:bottom w:val="none" w:sz="0" w:space="0" w:color="auto"/>
            <w:right w:val="none" w:sz="0" w:space="0" w:color="auto"/>
          </w:divBdr>
          <w:divsChild>
            <w:div w:id="1267808094">
              <w:marLeft w:val="0"/>
              <w:marRight w:val="0"/>
              <w:marTop w:val="0"/>
              <w:marBottom w:val="0"/>
              <w:divBdr>
                <w:top w:val="none" w:sz="0" w:space="0" w:color="auto"/>
                <w:left w:val="none" w:sz="0" w:space="0" w:color="auto"/>
                <w:bottom w:val="none" w:sz="0" w:space="0" w:color="auto"/>
                <w:right w:val="none" w:sz="0" w:space="0" w:color="auto"/>
              </w:divBdr>
              <w:divsChild>
                <w:div w:id="442188223">
                  <w:marLeft w:val="0"/>
                  <w:marRight w:val="0"/>
                  <w:marTop w:val="0"/>
                  <w:marBottom w:val="0"/>
                  <w:divBdr>
                    <w:top w:val="none" w:sz="0" w:space="0" w:color="auto"/>
                    <w:left w:val="none" w:sz="0" w:space="0" w:color="auto"/>
                    <w:bottom w:val="none" w:sz="0" w:space="0" w:color="auto"/>
                    <w:right w:val="none" w:sz="0" w:space="0" w:color="auto"/>
                  </w:divBdr>
                  <w:divsChild>
                    <w:div w:id="806435728">
                      <w:marLeft w:val="-204"/>
                      <w:marRight w:val="-204"/>
                      <w:marTop w:val="0"/>
                      <w:marBottom w:val="0"/>
                      <w:divBdr>
                        <w:top w:val="none" w:sz="0" w:space="0" w:color="auto"/>
                        <w:left w:val="none" w:sz="0" w:space="0" w:color="auto"/>
                        <w:bottom w:val="none" w:sz="0" w:space="0" w:color="auto"/>
                        <w:right w:val="none" w:sz="0" w:space="0" w:color="auto"/>
                      </w:divBdr>
                      <w:divsChild>
                        <w:div w:id="2006594365">
                          <w:marLeft w:val="0"/>
                          <w:marRight w:val="0"/>
                          <w:marTop w:val="0"/>
                          <w:marBottom w:val="0"/>
                          <w:divBdr>
                            <w:top w:val="none" w:sz="0" w:space="0" w:color="auto"/>
                            <w:left w:val="none" w:sz="0" w:space="0" w:color="auto"/>
                            <w:bottom w:val="none" w:sz="0" w:space="0" w:color="auto"/>
                            <w:right w:val="none" w:sz="0" w:space="0" w:color="auto"/>
                          </w:divBdr>
                          <w:divsChild>
                            <w:div w:id="1833793687">
                              <w:marLeft w:val="0"/>
                              <w:marRight w:val="0"/>
                              <w:marTop w:val="0"/>
                              <w:marBottom w:val="0"/>
                              <w:divBdr>
                                <w:top w:val="none" w:sz="0" w:space="0" w:color="auto"/>
                                <w:left w:val="none" w:sz="0" w:space="0" w:color="auto"/>
                                <w:bottom w:val="none" w:sz="0" w:space="0" w:color="auto"/>
                                <w:right w:val="none" w:sz="0" w:space="0" w:color="auto"/>
                              </w:divBdr>
                              <w:divsChild>
                                <w:div w:id="331764815">
                                  <w:marLeft w:val="0"/>
                                  <w:marRight w:val="0"/>
                                  <w:marTop w:val="0"/>
                                  <w:marBottom w:val="0"/>
                                  <w:divBdr>
                                    <w:top w:val="none" w:sz="0" w:space="0" w:color="auto"/>
                                    <w:left w:val="none" w:sz="0" w:space="0" w:color="auto"/>
                                    <w:bottom w:val="none" w:sz="0" w:space="0" w:color="auto"/>
                                    <w:right w:val="none" w:sz="0" w:space="0" w:color="auto"/>
                                  </w:divBdr>
                                  <w:divsChild>
                                    <w:div w:id="187303293">
                                      <w:marLeft w:val="0"/>
                                      <w:marRight w:val="0"/>
                                      <w:marTop w:val="0"/>
                                      <w:marBottom w:val="0"/>
                                      <w:divBdr>
                                        <w:top w:val="none" w:sz="0" w:space="0" w:color="auto"/>
                                        <w:left w:val="none" w:sz="0" w:space="0" w:color="auto"/>
                                        <w:bottom w:val="none" w:sz="0" w:space="0" w:color="auto"/>
                                        <w:right w:val="none" w:sz="0" w:space="0" w:color="auto"/>
                                      </w:divBdr>
                                      <w:divsChild>
                                        <w:div w:id="181105451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892234580">
                                              <w:blockQuote w:val="1"/>
                                              <w:marLeft w:val="0"/>
                                              <w:marRight w:val="0"/>
                                              <w:marTop w:val="0"/>
                                              <w:marBottom w:val="272"/>
                                              <w:divBdr>
                                                <w:top w:val="none" w:sz="0" w:space="0" w:color="auto"/>
                                                <w:left w:val="single" w:sz="24" w:space="14" w:color="EEEEEE"/>
                                                <w:bottom w:val="none" w:sz="0" w:space="0" w:color="auto"/>
                                                <w:right w:val="none" w:sz="0" w:space="0" w:color="auto"/>
                                              </w:divBdr>
                                            </w:div>
                                            <w:div w:id="482431141">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 w:id="705445514">
      <w:bodyDiv w:val="1"/>
      <w:marLeft w:val="0"/>
      <w:marRight w:val="679"/>
      <w:marTop w:val="0"/>
      <w:marBottom w:val="0"/>
      <w:divBdr>
        <w:top w:val="none" w:sz="0" w:space="0" w:color="auto"/>
        <w:left w:val="none" w:sz="0" w:space="0" w:color="auto"/>
        <w:bottom w:val="none" w:sz="0" w:space="0" w:color="auto"/>
        <w:right w:val="none" w:sz="0" w:space="0" w:color="auto"/>
      </w:divBdr>
      <w:divsChild>
        <w:div w:id="1011183411">
          <w:marLeft w:val="0"/>
          <w:marRight w:val="0"/>
          <w:marTop w:val="0"/>
          <w:marBottom w:val="0"/>
          <w:divBdr>
            <w:top w:val="none" w:sz="0" w:space="0" w:color="auto"/>
            <w:left w:val="none" w:sz="0" w:space="0" w:color="auto"/>
            <w:bottom w:val="none" w:sz="0" w:space="0" w:color="auto"/>
            <w:right w:val="none" w:sz="0" w:space="0" w:color="auto"/>
          </w:divBdr>
          <w:divsChild>
            <w:div w:id="1235505636">
              <w:marLeft w:val="0"/>
              <w:marRight w:val="0"/>
              <w:marTop w:val="0"/>
              <w:marBottom w:val="0"/>
              <w:divBdr>
                <w:top w:val="none" w:sz="0" w:space="0" w:color="auto"/>
                <w:left w:val="none" w:sz="0" w:space="0" w:color="auto"/>
                <w:bottom w:val="none" w:sz="0" w:space="0" w:color="auto"/>
                <w:right w:val="none" w:sz="0" w:space="0" w:color="auto"/>
              </w:divBdr>
              <w:divsChild>
                <w:div w:id="887111523">
                  <w:marLeft w:val="0"/>
                  <w:marRight w:val="0"/>
                  <w:marTop w:val="0"/>
                  <w:marBottom w:val="0"/>
                  <w:divBdr>
                    <w:top w:val="none" w:sz="0" w:space="0" w:color="auto"/>
                    <w:left w:val="none" w:sz="0" w:space="0" w:color="auto"/>
                    <w:bottom w:val="none" w:sz="0" w:space="0" w:color="auto"/>
                    <w:right w:val="none" w:sz="0" w:space="0" w:color="auto"/>
                  </w:divBdr>
                  <w:divsChild>
                    <w:div w:id="272513766">
                      <w:marLeft w:val="-204"/>
                      <w:marRight w:val="-204"/>
                      <w:marTop w:val="0"/>
                      <w:marBottom w:val="0"/>
                      <w:divBdr>
                        <w:top w:val="none" w:sz="0" w:space="0" w:color="auto"/>
                        <w:left w:val="none" w:sz="0" w:space="0" w:color="auto"/>
                        <w:bottom w:val="none" w:sz="0" w:space="0" w:color="auto"/>
                        <w:right w:val="none" w:sz="0" w:space="0" w:color="auto"/>
                      </w:divBdr>
                      <w:divsChild>
                        <w:div w:id="791290816">
                          <w:marLeft w:val="0"/>
                          <w:marRight w:val="0"/>
                          <w:marTop w:val="0"/>
                          <w:marBottom w:val="0"/>
                          <w:divBdr>
                            <w:top w:val="none" w:sz="0" w:space="0" w:color="auto"/>
                            <w:left w:val="none" w:sz="0" w:space="0" w:color="auto"/>
                            <w:bottom w:val="none" w:sz="0" w:space="0" w:color="auto"/>
                            <w:right w:val="none" w:sz="0" w:space="0" w:color="auto"/>
                          </w:divBdr>
                          <w:divsChild>
                            <w:div w:id="1144005482">
                              <w:marLeft w:val="0"/>
                              <w:marRight w:val="0"/>
                              <w:marTop w:val="0"/>
                              <w:marBottom w:val="0"/>
                              <w:divBdr>
                                <w:top w:val="none" w:sz="0" w:space="0" w:color="auto"/>
                                <w:left w:val="none" w:sz="0" w:space="0" w:color="auto"/>
                                <w:bottom w:val="none" w:sz="0" w:space="0" w:color="auto"/>
                                <w:right w:val="none" w:sz="0" w:space="0" w:color="auto"/>
                              </w:divBdr>
                              <w:divsChild>
                                <w:div w:id="6761040">
                                  <w:marLeft w:val="0"/>
                                  <w:marRight w:val="0"/>
                                  <w:marTop w:val="0"/>
                                  <w:marBottom w:val="0"/>
                                  <w:divBdr>
                                    <w:top w:val="none" w:sz="0" w:space="0" w:color="auto"/>
                                    <w:left w:val="none" w:sz="0" w:space="0" w:color="auto"/>
                                    <w:bottom w:val="none" w:sz="0" w:space="0" w:color="auto"/>
                                    <w:right w:val="none" w:sz="0" w:space="0" w:color="auto"/>
                                  </w:divBdr>
                                  <w:divsChild>
                                    <w:div w:id="2109690629">
                                      <w:marLeft w:val="0"/>
                                      <w:marRight w:val="0"/>
                                      <w:marTop w:val="0"/>
                                      <w:marBottom w:val="0"/>
                                      <w:divBdr>
                                        <w:top w:val="none" w:sz="0" w:space="0" w:color="auto"/>
                                        <w:left w:val="none" w:sz="0" w:space="0" w:color="auto"/>
                                        <w:bottom w:val="none" w:sz="0" w:space="0" w:color="auto"/>
                                        <w:right w:val="none" w:sz="0" w:space="0" w:color="auto"/>
                                      </w:divBdr>
                                      <w:divsChild>
                                        <w:div w:id="39794500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229683154">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275094635">
                                                  <w:marLeft w:val="0"/>
                                                  <w:marRight w:val="0"/>
                                                  <w:marTop w:val="0"/>
                                                  <w:marBottom w:val="0"/>
                                                  <w:divBdr>
                                                    <w:top w:val="none" w:sz="0" w:space="0" w:color="auto"/>
                                                    <w:left w:val="none" w:sz="0" w:space="0" w:color="auto"/>
                                                    <w:bottom w:val="none" w:sz="0" w:space="0" w:color="auto"/>
                                                    <w:right w:val="none" w:sz="0" w:space="0" w:color="auto"/>
                                                  </w:divBdr>
                                                  <w:divsChild>
                                                    <w:div w:id="63938141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381517869">
                                                  <w:marLeft w:val="0"/>
                                                  <w:marRight w:val="0"/>
                                                  <w:marTop w:val="0"/>
                                                  <w:marBottom w:val="0"/>
                                                  <w:divBdr>
                                                    <w:top w:val="none" w:sz="0" w:space="0" w:color="auto"/>
                                                    <w:left w:val="none" w:sz="0" w:space="0" w:color="auto"/>
                                                    <w:bottom w:val="none" w:sz="0" w:space="0" w:color="auto"/>
                                                    <w:right w:val="none" w:sz="0" w:space="0" w:color="auto"/>
                                                  </w:divBdr>
                                                  <w:divsChild>
                                                    <w:div w:id="1030377189">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914462610">
                                                  <w:marLeft w:val="0"/>
                                                  <w:marRight w:val="0"/>
                                                  <w:marTop w:val="0"/>
                                                  <w:marBottom w:val="0"/>
                                                  <w:divBdr>
                                                    <w:top w:val="none" w:sz="0" w:space="0" w:color="auto"/>
                                                    <w:left w:val="none" w:sz="0" w:space="0" w:color="auto"/>
                                                    <w:bottom w:val="none" w:sz="0" w:space="0" w:color="auto"/>
                                                    <w:right w:val="none" w:sz="0" w:space="0" w:color="auto"/>
                                                  </w:divBdr>
                                                  <w:divsChild>
                                                    <w:div w:id="94412025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4785000">
      <w:bodyDiv w:val="1"/>
      <w:marLeft w:val="0"/>
      <w:marRight w:val="679"/>
      <w:marTop w:val="0"/>
      <w:marBottom w:val="0"/>
      <w:divBdr>
        <w:top w:val="none" w:sz="0" w:space="0" w:color="auto"/>
        <w:left w:val="none" w:sz="0" w:space="0" w:color="auto"/>
        <w:bottom w:val="none" w:sz="0" w:space="0" w:color="auto"/>
        <w:right w:val="none" w:sz="0" w:space="0" w:color="auto"/>
      </w:divBdr>
      <w:divsChild>
        <w:div w:id="497767247">
          <w:marLeft w:val="0"/>
          <w:marRight w:val="0"/>
          <w:marTop w:val="0"/>
          <w:marBottom w:val="0"/>
          <w:divBdr>
            <w:top w:val="none" w:sz="0" w:space="0" w:color="auto"/>
            <w:left w:val="none" w:sz="0" w:space="0" w:color="auto"/>
            <w:bottom w:val="none" w:sz="0" w:space="0" w:color="auto"/>
            <w:right w:val="none" w:sz="0" w:space="0" w:color="auto"/>
          </w:divBdr>
          <w:divsChild>
            <w:div w:id="532108748">
              <w:marLeft w:val="0"/>
              <w:marRight w:val="0"/>
              <w:marTop w:val="0"/>
              <w:marBottom w:val="0"/>
              <w:divBdr>
                <w:top w:val="none" w:sz="0" w:space="0" w:color="auto"/>
                <w:left w:val="none" w:sz="0" w:space="0" w:color="auto"/>
                <w:bottom w:val="none" w:sz="0" w:space="0" w:color="auto"/>
                <w:right w:val="none" w:sz="0" w:space="0" w:color="auto"/>
              </w:divBdr>
              <w:divsChild>
                <w:div w:id="1672290290">
                  <w:marLeft w:val="0"/>
                  <w:marRight w:val="0"/>
                  <w:marTop w:val="0"/>
                  <w:marBottom w:val="0"/>
                  <w:divBdr>
                    <w:top w:val="none" w:sz="0" w:space="0" w:color="auto"/>
                    <w:left w:val="none" w:sz="0" w:space="0" w:color="auto"/>
                    <w:bottom w:val="none" w:sz="0" w:space="0" w:color="auto"/>
                    <w:right w:val="none" w:sz="0" w:space="0" w:color="auto"/>
                  </w:divBdr>
                  <w:divsChild>
                    <w:div w:id="1525631034">
                      <w:marLeft w:val="-204"/>
                      <w:marRight w:val="-204"/>
                      <w:marTop w:val="0"/>
                      <w:marBottom w:val="0"/>
                      <w:divBdr>
                        <w:top w:val="none" w:sz="0" w:space="0" w:color="auto"/>
                        <w:left w:val="none" w:sz="0" w:space="0" w:color="auto"/>
                        <w:bottom w:val="none" w:sz="0" w:space="0" w:color="auto"/>
                        <w:right w:val="none" w:sz="0" w:space="0" w:color="auto"/>
                      </w:divBdr>
                      <w:divsChild>
                        <w:div w:id="1173488913">
                          <w:marLeft w:val="0"/>
                          <w:marRight w:val="0"/>
                          <w:marTop w:val="0"/>
                          <w:marBottom w:val="0"/>
                          <w:divBdr>
                            <w:top w:val="none" w:sz="0" w:space="0" w:color="auto"/>
                            <w:left w:val="none" w:sz="0" w:space="0" w:color="auto"/>
                            <w:bottom w:val="none" w:sz="0" w:space="0" w:color="auto"/>
                            <w:right w:val="none" w:sz="0" w:space="0" w:color="auto"/>
                          </w:divBdr>
                          <w:divsChild>
                            <w:div w:id="1631398299">
                              <w:marLeft w:val="0"/>
                              <w:marRight w:val="0"/>
                              <w:marTop w:val="0"/>
                              <w:marBottom w:val="0"/>
                              <w:divBdr>
                                <w:top w:val="none" w:sz="0" w:space="0" w:color="auto"/>
                                <w:left w:val="none" w:sz="0" w:space="0" w:color="auto"/>
                                <w:bottom w:val="none" w:sz="0" w:space="0" w:color="auto"/>
                                <w:right w:val="none" w:sz="0" w:space="0" w:color="auto"/>
                              </w:divBdr>
                              <w:divsChild>
                                <w:div w:id="348872283">
                                  <w:marLeft w:val="0"/>
                                  <w:marRight w:val="0"/>
                                  <w:marTop w:val="0"/>
                                  <w:marBottom w:val="0"/>
                                  <w:divBdr>
                                    <w:top w:val="none" w:sz="0" w:space="0" w:color="auto"/>
                                    <w:left w:val="none" w:sz="0" w:space="0" w:color="auto"/>
                                    <w:bottom w:val="none" w:sz="0" w:space="0" w:color="auto"/>
                                    <w:right w:val="none" w:sz="0" w:space="0" w:color="auto"/>
                                  </w:divBdr>
                                  <w:divsChild>
                                    <w:div w:id="1489321048">
                                      <w:marLeft w:val="0"/>
                                      <w:marRight w:val="0"/>
                                      <w:marTop w:val="0"/>
                                      <w:marBottom w:val="0"/>
                                      <w:divBdr>
                                        <w:top w:val="none" w:sz="0" w:space="0" w:color="auto"/>
                                        <w:left w:val="none" w:sz="0" w:space="0" w:color="auto"/>
                                        <w:bottom w:val="none" w:sz="0" w:space="0" w:color="auto"/>
                                        <w:right w:val="none" w:sz="0" w:space="0" w:color="auto"/>
                                      </w:divBdr>
                                      <w:divsChild>
                                        <w:div w:id="1637182527">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387000749">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776827965">
                                                  <w:marLeft w:val="0"/>
                                                  <w:marRight w:val="0"/>
                                                  <w:marTop w:val="0"/>
                                                  <w:marBottom w:val="0"/>
                                                  <w:divBdr>
                                                    <w:top w:val="none" w:sz="0" w:space="0" w:color="auto"/>
                                                    <w:left w:val="none" w:sz="0" w:space="0" w:color="auto"/>
                                                    <w:bottom w:val="none" w:sz="0" w:space="0" w:color="auto"/>
                                                    <w:right w:val="none" w:sz="0" w:space="0" w:color="auto"/>
                                                  </w:divBdr>
                                                  <w:divsChild>
                                                    <w:div w:id="2073918847">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501849815">
                                                  <w:marLeft w:val="0"/>
                                                  <w:marRight w:val="0"/>
                                                  <w:marTop w:val="0"/>
                                                  <w:marBottom w:val="0"/>
                                                  <w:divBdr>
                                                    <w:top w:val="none" w:sz="0" w:space="0" w:color="auto"/>
                                                    <w:left w:val="none" w:sz="0" w:space="0" w:color="auto"/>
                                                    <w:bottom w:val="none" w:sz="0" w:space="0" w:color="auto"/>
                                                    <w:right w:val="none" w:sz="0" w:space="0" w:color="auto"/>
                                                  </w:divBdr>
                                                  <w:divsChild>
                                                    <w:div w:id="205804027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1489934">
      <w:bodyDiv w:val="1"/>
      <w:marLeft w:val="0"/>
      <w:marRight w:val="679"/>
      <w:marTop w:val="0"/>
      <w:marBottom w:val="0"/>
      <w:divBdr>
        <w:top w:val="none" w:sz="0" w:space="0" w:color="auto"/>
        <w:left w:val="none" w:sz="0" w:space="0" w:color="auto"/>
        <w:bottom w:val="none" w:sz="0" w:space="0" w:color="auto"/>
        <w:right w:val="none" w:sz="0" w:space="0" w:color="auto"/>
      </w:divBdr>
      <w:divsChild>
        <w:div w:id="478377203">
          <w:marLeft w:val="0"/>
          <w:marRight w:val="0"/>
          <w:marTop w:val="0"/>
          <w:marBottom w:val="0"/>
          <w:divBdr>
            <w:top w:val="none" w:sz="0" w:space="0" w:color="auto"/>
            <w:left w:val="none" w:sz="0" w:space="0" w:color="auto"/>
            <w:bottom w:val="none" w:sz="0" w:space="0" w:color="auto"/>
            <w:right w:val="none" w:sz="0" w:space="0" w:color="auto"/>
          </w:divBdr>
          <w:divsChild>
            <w:div w:id="2091805487">
              <w:marLeft w:val="0"/>
              <w:marRight w:val="0"/>
              <w:marTop w:val="0"/>
              <w:marBottom w:val="0"/>
              <w:divBdr>
                <w:top w:val="none" w:sz="0" w:space="0" w:color="auto"/>
                <w:left w:val="none" w:sz="0" w:space="0" w:color="auto"/>
                <w:bottom w:val="none" w:sz="0" w:space="0" w:color="auto"/>
                <w:right w:val="none" w:sz="0" w:space="0" w:color="auto"/>
              </w:divBdr>
              <w:divsChild>
                <w:div w:id="2050640998">
                  <w:marLeft w:val="0"/>
                  <w:marRight w:val="0"/>
                  <w:marTop w:val="0"/>
                  <w:marBottom w:val="0"/>
                  <w:divBdr>
                    <w:top w:val="none" w:sz="0" w:space="0" w:color="auto"/>
                    <w:left w:val="none" w:sz="0" w:space="0" w:color="auto"/>
                    <w:bottom w:val="none" w:sz="0" w:space="0" w:color="auto"/>
                    <w:right w:val="none" w:sz="0" w:space="0" w:color="auto"/>
                  </w:divBdr>
                  <w:divsChild>
                    <w:div w:id="1166433053">
                      <w:marLeft w:val="-204"/>
                      <w:marRight w:val="-204"/>
                      <w:marTop w:val="0"/>
                      <w:marBottom w:val="0"/>
                      <w:divBdr>
                        <w:top w:val="none" w:sz="0" w:space="0" w:color="auto"/>
                        <w:left w:val="none" w:sz="0" w:space="0" w:color="auto"/>
                        <w:bottom w:val="none" w:sz="0" w:space="0" w:color="auto"/>
                        <w:right w:val="none" w:sz="0" w:space="0" w:color="auto"/>
                      </w:divBdr>
                      <w:divsChild>
                        <w:div w:id="841089640">
                          <w:marLeft w:val="0"/>
                          <w:marRight w:val="0"/>
                          <w:marTop w:val="0"/>
                          <w:marBottom w:val="0"/>
                          <w:divBdr>
                            <w:top w:val="none" w:sz="0" w:space="0" w:color="auto"/>
                            <w:left w:val="none" w:sz="0" w:space="0" w:color="auto"/>
                            <w:bottom w:val="none" w:sz="0" w:space="0" w:color="auto"/>
                            <w:right w:val="none" w:sz="0" w:space="0" w:color="auto"/>
                          </w:divBdr>
                          <w:divsChild>
                            <w:div w:id="19742952">
                              <w:marLeft w:val="0"/>
                              <w:marRight w:val="0"/>
                              <w:marTop w:val="0"/>
                              <w:marBottom w:val="0"/>
                              <w:divBdr>
                                <w:top w:val="none" w:sz="0" w:space="0" w:color="auto"/>
                                <w:left w:val="none" w:sz="0" w:space="0" w:color="auto"/>
                                <w:bottom w:val="none" w:sz="0" w:space="0" w:color="auto"/>
                                <w:right w:val="none" w:sz="0" w:space="0" w:color="auto"/>
                              </w:divBdr>
                              <w:divsChild>
                                <w:div w:id="1790928730">
                                  <w:marLeft w:val="0"/>
                                  <w:marRight w:val="0"/>
                                  <w:marTop w:val="0"/>
                                  <w:marBottom w:val="0"/>
                                  <w:divBdr>
                                    <w:top w:val="none" w:sz="0" w:space="0" w:color="auto"/>
                                    <w:left w:val="none" w:sz="0" w:space="0" w:color="auto"/>
                                    <w:bottom w:val="none" w:sz="0" w:space="0" w:color="auto"/>
                                    <w:right w:val="none" w:sz="0" w:space="0" w:color="auto"/>
                                  </w:divBdr>
                                  <w:divsChild>
                                    <w:div w:id="641815861">
                                      <w:marLeft w:val="0"/>
                                      <w:marRight w:val="0"/>
                                      <w:marTop w:val="0"/>
                                      <w:marBottom w:val="0"/>
                                      <w:divBdr>
                                        <w:top w:val="none" w:sz="0" w:space="0" w:color="auto"/>
                                        <w:left w:val="none" w:sz="0" w:space="0" w:color="auto"/>
                                        <w:bottom w:val="none" w:sz="0" w:space="0" w:color="auto"/>
                                        <w:right w:val="none" w:sz="0" w:space="0" w:color="auto"/>
                                      </w:divBdr>
                                      <w:divsChild>
                                        <w:div w:id="1300956798">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50728370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151560163">
                                                  <w:marLeft w:val="0"/>
                                                  <w:marRight w:val="0"/>
                                                  <w:marTop w:val="0"/>
                                                  <w:marBottom w:val="0"/>
                                                  <w:divBdr>
                                                    <w:top w:val="none" w:sz="0" w:space="0" w:color="auto"/>
                                                    <w:left w:val="none" w:sz="0" w:space="0" w:color="auto"/>
                                                    <w:bottom w:val="none" w:sz="0" w:space="0" w:color="auto"/>
                                                    <w:right w:val="none" w:sz="0" w:space="0" w:color="auto"/>
                                                  </w:divBdr>
                                                  <w:divsChild>
                                                    <w:div w:id="850874655">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2068794732">
                                                  <w:marLeft w:val="0"/>
                                                  <w:marRight w:val="0"/>
                                                  <w:marTop w:val="0"/>
                                                  <w:marBottom w:val="0"/>
                                                  <w:divBdr>
                                                    <w:top w:val="none" w:sz="0" w:space="0" w:color="auto"/>
                                                    <w:left w:val="none" w:sz="0" w:space="0" w:color="auto"/>
                                                    <w:bottom w:val="none" w:sz="0" w:space="0" w:color="auto"/>
                                                    <w:right w:val="none" w:sz="0" w:space="0" w:color="auto"/>
                                                  </w:divBdr>
                                                  <w:divsChild>
                                                    <w:div w:id="1160583119">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6680733">
      <w:bodyDiv w:val="1"/>
      <w:marLeft w:val="0"/>
      <w:marRight w:val="679"/>
      <w:marTop w:val="0"/>
      <w:marBottom w:val="0"/>
      <w:divBdr>
        <w:top w:val="none" w:sz="0" w:space="0" w:color="auto"/>
        <w:left w:val="none" w:sz="0" w:space="0" w:color="auto"/>
        <w:bottom w:val="none" w:sz="0" w:space="0" w:color="auto"/>
        <w:right w:val="none" w:sz="0" w:space="0" w:color="auto"/>
      </w:divBdr>
      <w:divsChild>
        <w:div w:id="1883710385">
          <w:marLeft w:val="0"/>
          <w:marRight w:val="0"/>
          <w:marTop w:val="0"/>
          <w:marBottom w:val="0"/>
          <w:divBdr>
            <w:top w:val="none" w:sz="0" w:space="0" w:color="auto"/>
            <w:left w:val="none" w:sz="0" w:space="0" w:color="auto"/>
            <w:bottom w:val="none" w:sz="0" w:space="0" w:color="auto"/>
            <w:right w:val="none" w:sz="0" w:space="0" w:color="auto"/>
          </w:divBdr>
          <w:divsChild>
            <w:div w:id="510343412">
              <w:marLeft w:val="0"/>
              <w:marRight w:val="0"/>
              <w:marTop w:val="0"/>
              <w:marBottom w:val="0"/>
              <w:divBdr>
                <w:top w:val="none" w:sz="0" w:space="0" w:color="auto"/>
                <w:left w:val="none" w:sz="0" w:space="0" w:color="auto"/>
                <w:bottom w:val="none" w:sz="0" w:space="0" w:color="auto"/>
                <w:right w:val="none" w:sz="0" w:space="0" w:color="auto"/>
              </w:divBdr>
              <w:divsChild>
                <w:div w:id="1500845462">
                  <w:marLeft w:val="0"/>
                  <w:marRight w:val="0"/>
                  <w:marTop w:val="0"/>
                  <w:marBottom w:val="0"/>
                  <w:divBdr>
                    <w:top w:val="none" w:sz="0" w:space="0" w:color="auto"/>
                    <w:left w:val="none" w:sz="0" w:space="0" w:color="auto"/>
                    <w:bottom w:val="none" w:sz="0" w:space="0" w:color="auto"/>
                    <w:right w:val="none" w:sz="0" w:space="0" w:color="auto"/>
                  </w:divBdr>
                  <w:divsChild>
                    <w:div w:id="685398775">
                      <w:marLeft w:val="-204"/>
                      <w:marRight w:val="-204"/>
                      <w:marTop w:val="0"/>
                      <w:marBottom w:val="0"/>
                      <w:divBdr>
                        <w:top w:val="none" w:sz="0" w:space="0" w:color="auto"/>
                        <w:left w:val="none" w:sz="0" w:space="0" w:color="auto"/>
                        <w:bottom w:val="none" w:sz="0" w:space="0" w:color="auto"/>
                        <w:right w:val="none" w:sz="0" w:space="0" w:color="auto"/>
                      </w:divBdr>
                      <w:divsChild>
                        <w:div w:id="571937274">
                          <w:marLeft w:val="0"/>
                          <w:marRight w:val="0"/>
                          <w:marTop w:val="0"/>
                          <w:marBottom w:val="0"/>
                          <w:divBdr>
                            <w:top w:val="none" w:sz="0" w:space="0" w:color="auto"/>
                            <w:left w:val="none" w:sz="0" w:space="0" w:color="auto"/>
                            <w:bottom w:val="none" w:sz="0" w:space="0" w:color="auto"/>
                            <w:right w:val="none" w:sz="0" w:space="0" w:color="auto"/>
                          </w:divBdr>
                          <w:divsChild>
                            <w:div w:id="2082748931">
                              <w:marLeft w:val="0"/>
                              <w:marRight w:val="0"/>
                              <w:marTop w:val="0"/>
                              <w:marBottom w:val="0"/>
                              <w:divBdr>
                                <w:top w:val="none" w:sz="0" w:space="0" w:color="auto"/>
                                <w:left w:val="none" w:sz="0" w:space="0" w:color="auto"/>
                                <w:bottom w:val="none" w:sz="0" w:space="0" w:color="auto"/>
                                <w:right w:val="none" w:sz="0" w:space="0" w:color="auto"/>
                              </w:divBdr>
                              <w:divsChild>
                                <w:div w:id="169224108">
                                  <w:marLeft w:val="0"/>
                                  <w:marRight w:val="0"/>
                                  <w:marTop w:val="0"/>
                                  <w:marBottom w:val="0"/>
                                  <w:divBdr>
                                    <w:top w:val="none" w:sz="0" w:space="0" w:color="auto"/>
                                    <w:left w:val="none" w:sz="0" w:space="0" w:color="auto"/>
                                    <w:bottom w:val="none" w:sz="0" w:space="0" w:color="auto"/>
                                    <w:right w:val="none" w:sz="0" w:space="0" w:color="auto"/>
                                  </w:divBdr>
                                  <w:divsChild>
                                    <w:div w:id="565843663">
                                      <w:marLeft w:val="0"/>
                                      <w:marRight w:val="0"/>
                                      <w:marTop w:val="0"/>
                                      <w:marBottom w:val="0"/>
                                      <w:divBdr>
                                        <w:top w:val="none" w:sz="0" w:space="0" w:color="auto"/>
                                        <w:left w:val="none" w:sz="0" w:space="0" w:color="auto"/>
                                        <w:bottom w:val="none" w:sz="0" w:space="0" w:color="auto"/>
                                        <w:right w:val="none" w:sz="0" w:space="0" w:color="auto"/>
                                      </w:divBdr>
                                      <w:divsChild>
                                        <w:div w:id="199498395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825925553">
                                              <w:blockQuote w:val="1"/>
                                              <w:marLeft w:val="0"/>
                                              <w:marRight w:val="0"/>
                                              <w:marTop w:val="0"/>
                                              <w:marBottom w:val="272"/>
                                              <w:divBdr>
                                                <w:top w:val="none" w:sz="0" w:space="0" w:color="auto"/>
                                                <w:left w:val="single" w:sz="24" w:space="14" w:color="EEEEEE"/>
                                                <w:bottom w:val="none" w:sz="0" w:space="0" w:color="auto"/>
                                                <w:right w:val="none" w:sz="0" w:space="0" w:color="auto"/>
                                              </w:divBdr>
                                            </w:div>
                                            <w:div w:id="64166506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59255368">
                                                  <w:marLeft w:val="0"/>
                                                  <w:marRight w:val="0"/>
                                                  <w:marTop w:val="0"/>
                                                  <w:marBottom w:val="0"/>
                                                  <w:divBdr>
                                                    <w:top w:val="none" w:sz="0" w:space="0" w:color="auto"/>
                                                    <w:left w:val="none" w:sz="0" w:space="0" w:color="auto"/>
                                                    <w:bottom w:val="none" w:sz="0" w:space="0" w:color="auto"/>
                                                    <w:right w:val="none" w:sz="0" w:space="0" w:color="auto"/>
                                                  </w:divBdr>
                                                  <w:divsChild>
                                                    <w:div w:id="101137667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092160429">
                                                          <w:marLeft w:val="0"/>
                                                          <w:marRight w:val="0"/>
                                                          <w:marTop w:val="0"/>
                                                          <w:marBottom w:val="0"/>
                                                          <w:divBdr>
                                                            <w:top w:val="none" w:sz="0" w:space="0" w:color="auto"/>
                                                            <w:left w:val="none" w:sz="0" w:space="0" w:color="auto"/>
                                                            <w:bottom w:val="none" w:sz="0" w:space="0" w:color="auto"/>
                                                            <w:right w:val="none" w:sz="0" w:space="0" w:color="auto"/>
                                                          </w:divBdr>
                                                          <w:divsChild>
                                                            <w:div w:id="147156010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254166036">
                                                          <w:marLeft w:val="0"/>
                                                          <w:marRight w:val="0"/>
                                                          <w:marTop w:val="0"/>
                                                          <w:marBottom w:val="0"/>
                                                          <w:divBdr>
                                                            <w:top w:val="none" w:sz="0" w:space="0" w:color="auto"/>
                                                            <w:left w:val="none" w:sz="0" w:space="0" w:color="auto"/>
                                                            <w:bottom w:val="none" w:sz="0" w:space="0" w:color="auto"/>
                                                            <w:right w:val="none" w:sz="0" w:space="0" w:color="auto"/>
                                                          </w:divBdr>
                                                          <w:divsChild>
                                                            <w:div w:id="204317042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904225236">
                                                          <w:marLeft w:val="0"/>
                                                          <w:marRight w:val="0"/>
                                                          <w:marTop w:val="0"/>
                                                          <w:marBottom w:val="0"/>
                                                          <w:divBdr>
                                                            <w:top w:val="none" w:sz="0" w:space="0" w:color="auto"/>
                                                            <w:left w:val="none" w:sz="0" w:space="0" w:color="auto"/>
                                                            <w:bottom w:val="none" w:sz="0" w:space="0" w:color="auto"/>
                                                            <w:right w:val="none" w:sz="0" w:space="0" w:color="auto"/>
                                                          </w:divBdr>
                                                          <w:divsChild>
                                                            <w:div w:id="287706224">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381706363">
                                                          <w:marLeft w:val="0"/>
                                                          <w:marRight w:val="0"/>
                                                          <w:marTop w:val="0"/>
                                                          <w:marBottom w:val="0"/>
                                                          <w:divBdr>
                                                            <w:top w:val="none" w:sz="0" w:space="0" w:color="auto"/>
                                                            <w:left w:val="none" w:sz="0" w:space="0" w:color="auto"/>
                                                            <w:bottom w:val="none" w:sz="0" w:space="0" w:color="auto"/>
                                                            <w:right w:val="none" w:sz="0" w:space="0" w:color="auto"/>
                                                          </w:divBdr>
                                                          <w:divsChild>
                                                            <w:div w:id="97363313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 w:id="1636061511">
                                                  <w:marLeft w:val="0"/>
                                                  <w:marRight w:val="0"/>
                                                  <w:marTop w:val="0"/>
                                                  <w:marBottom w:val="0"/>
                                                  <w:divBdr>
                                                    <w:top w:val="none" w:sz="0" w:space="0" w:color="auto"/>
                                                    <w:left w:val="none" w:sz="0" w:space="0" w:color="auto"/>
                                                    <w:bottom w:val="none" w:sz="0" w:space="0" w:color="auto"/>
                                                    <w:right w:val="none" w:sz="0" w:space="0" w:color="auto"/>
                                                  </w:divBdr>
                                                  <w:divsChild>
                                                    <w:div w:id="82404989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036990">
      <w:bodyDiv w:val="1"/>
      <w:marLeft w:val="0"/>
      <w:marRight w:val="679"/>
      <w:marTop w:val="0"/>
      <w:marBottom w:val="0"/>
      <w:divBdr>
        <w:top w:val="none" w:sz="0" w:space="0" w:color="auto"/>
        <w:left w:val="none" w:sz="0" w:space="0" w:color="auto"/>
        <w:bottom w:val="none" w:sz="0" w:space="0" w:color="auto"/>
        <w:right w:val="none" w:sz="0" w:space="0" w:color="auto"/>
      </w:divBdr>
      <w:divsChild>
        <w:div w:id="982856740">
          <w:marLeft w:val="0"/>
          <w:marRight w:val="0"/>
          <w:marTop w:val="0"/>
          <w:marBottom w:val="0"/>
          <w:divBdr>
            <w:top w:val="none" w:sz="0" w:space="0" w:color="auto"/>
            <w:left w:val="none" w:sz="0" w:space="0" w:color="auto"/>
            <w:bottom w:val="none" w:sz="0" w:space="0" w:color="auto"/>
            <w:right w:val="none" w:sz="0" w:space="0" w:color="auto"/>
          </w:divBdr>
          <w:divsChild>
            <w:div w:id="1133133970">
              <w:marLeft w:val="0"/>
              <w:marRight w:val="0"/>
              <w:marTop w:val="0"/>
              <w:marBottom w:val="0"/>
              <w:divBdr>
                <w:top w:val="none" w:sz="0" w:space="0" w:color="auto"/>
                <w:left w:val="none" w:sz="0" w:space="0" w:color="auto"/>
                <w:bottom w:val="none" w:sz="0" w:space="0" w:color="auto"/>
                <w:right w:val="none" w:sz="0" w:space="0" w:color="auto"/>
              </w:divBdr>
              <w:divsChild>
                <w:div w:id="1549681607">
                  <w:marLeft w:val="0"/>
                  <w:marRight w:val="0"/>
                  <w:marTop w:val="0"/>
                  <w:marBottom w:val="0"/>
                  <w:divBdr>
                    <w:top w:val="none" w:sz="0" w:space="0" w:color="auto"/>
                    <w:left w:val="none" w:sz="0" w:space="0" w:color="auto"/>
                    <w:bottom w:val="none" w:sz="0" w:space="0" w:color="auto"/>
                    <w:right w:val="none" w:sz="0" w:space="0" w:color="auto"/>
                  </w:divBdr>
                  <w:divsChild>
                    <w:div w:id="344286077">
                      <w:marLeft w:val="-204"/>
                      <w:marRight w:val="-204"/>
                      <w:marTop w:val="0"/>
                      <w:marBottom w:val="0"/>
                      <w:divBdr>
                        <w:top w:val="none" w:sz="0" w:space="0" w:color="auto"/>
                        <w:left w:val="none" w:sz="0" w:space="0" w:color="auto"/>
                        <w:bottom w:val="none" w:sz="0" w:space="0" w:color="auto"/>
                        <w:right w:val="none" w:sz="0" w:space="0" w:color="auto"/>
                      </w:divBdr>
                      <w:divsChild>
                        <w:div w:id="302855699">
                          <w:marLeft w:val="0"/>
                          <w:marRight w:val="0"/>
                          <w:marTop w:val="0"/>
                          <w:marBottom w:val="0"/>
                          <w:divBdr>
                            <w:top w:val="none" w:sz="0" w:space="0" w:color="auto"/>
                            <w:left w:val="none" w:sz="0" w:space="0" w:color="auto"/>
                            <w:bottom w:val="none" w:sz="0" w:space="0" w:color="auto"/>
                            <w:right w:val="none" w:sz="0" w:space="0" w:color="auto"/>
                          </w:divBdr>
                          <w:divsChild>
                            <w:div w:id="1148398789">
                              <w:marLeft w:val="0"/>
                              <w:marRight w:val="0"/>
                              <w:marTop w:val="0"/>
                              <w:marBottom w:val="0"/>
                              <w:divBdr>
                                <w:top w:val="none" w:sz="0" w:space="0" w:color="auto"/>
                                <w:left w:val="none" w:sz="0" w:space="0" w:color="auto"/>
                                <w:bottom w:val="none" w:sz="0" w:space="0" w:color="auto"/>
                                <w:right w:val="none" w:sz="0" w:space="0" w:color="auto"/>
                              </w:divBdr>
                              <w:divsChild>
                                <w:div w:id="985352262">
                                  <w:marLeft w:val="0"/>
                                  <w:marRight w:val="0"/>
                                  <w:marTop w:val="0"/>
                                  <w:marBottom w:val="0"/>
                                  <w:divBdr>
                                    <w:top w:val="none" w:sz="0" w:space="0" w:color="auto"/>
                                    <w:left w:val="none" w:sz="0" w:space="0" w:color="auto"/>
                                    <w:bottom w:val="none" w:sz="0" w:space="0" w:color="auto"/>
                                    <w:right w:val="none" w:sz="0" w:space="0" w:color="auto"/>
                                  </w:divBdr>
                                  <w:divsChild>
                                    <w:div w:id="1724791116">
                                      <w:marLeft w:val="0"/>
                                      <w:marRight w:val="0"/>
                                      <w:marTop w:val="0"/>
                                      <w:marBottom w:val="0"/>
                                      <w:divBdr>
                                        <w:top w:val="none" w:sz="0" w:space="0" w:color="auto"/>
                                        <w:left w:val="none" w:sz="0" w:space="0" w:color="auto"/>
                                        <w:bottom w:val="none" w:sz="0" w:space="0" w:color="auto"/>
                                        <w:right w:val="none" w:sz="0" w:space="0" w:color="auto"/>
                                      </w:divBdr>
                                      <w:divsChild>
                                        <w:div w:id="1041588680">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040325058">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886258243">
                                                  <w:marLeft w:val="0"/>
                                                  <w:marRight w:val="0"/>
                                                  <w:marTop w:val="0"/>
                                                  <w:marBottom w:val="0"/>
                                                  <w:divBdr>
                                                    <w:top w:val="none" w:sz="0" w:space="0" w:color="auto"/>
                                                    <w:left w:val="none" w:sz="0" w:space="0" w:color="auto"/>
                                                    <w:bottom w:val="none" w:sz="0" w:space="0" w:color="auto"/>
                                                    <w:right w:val="none" w:sz="0" w:space="0" w:color="auto"/>
                                                  </w:divBdr>
                                                  <w:divsChild>
                                                    <w:div w:id="44836928">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369762482">
                                                  <w:marLeft w:val="0"/>
                                                  <w:marRight w:val="0"/>
                                                  <w:marTop w:val="0"/>
                                                  <w:marBottom w:val="0"/>
                                                  <w:divBdr>
                                                    <w:top w:val="none" w:sz="0" w:space="0" w:color="auto"/>
                                                    <w:left w:val="none" w:sz="0" w:space="0" w:color="auto"/>
                                                    <w:bottom w:val="none" w:sz="0" w:space="0" w:color="auto"/>
                                                    <w:right w:val="none" w:sz="0" w:space="0" w:color="auto"/>
                                                  </w:divBdr>
                                                  <w:divsChild>
                                                    <w:div w:id="857423440">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604915533">
                                                  <w:marLeft w:val="0"/>
                                                  <w:marRight w:val="0"/>
                                                  <w:marTop w:val="0"/>
                                                  <w:marBottom w:val="0"/>
                                                  <w:divBdr>
                                                    <w:top w:val="none" w:sz="0" w:space="0" w:color="auto"/>
                                                    <w:left w:val="none" w:sz="0" w:space="0" w:color="auto"/>
                                                    <w:bottom w:val="none" w:sz="0" w:space="0" w:color="auto"/>
                                                    <w:right w:val="none" w:sz="0" w:space="0" w:color="auto"/>
                                                  </w:divBdr>
                                                  <w:divsChild>
                                                    <w:div w:id="1826700882">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1954429">
      <w:bodyDiv w:val="1"/>
      <w:marLeft w:val="0"/>
      <w:marRight w:val="679"/>
      <w:marTop w:val="0"/>
      <w:marBottom w:val="0"/>
      <w:divBdr>
        <w:top w:val="none" w:sz="0" w:space="0" w:color="auto"/>
        <w:left w:val="none" w:sz="0" w:space="0" w:color="auto"/>
        <w:bottom w:val="none" w:sz="0" w:space="0" w:color="auto"/>
        <w:right w:val="none" w:sz="0" w:space="0" w:color="auto"/>
      </w:divBdr>
      <w:divsChild>
        <w:div w:id="1885949279">
          <w:marLeft w:val="0"/>
          <w:marRight w:val="0"/>
          <w:marTop w:val="0"/>
          <w:marBottom w:val="0"/>
          <w:divBdr>
            <w:top w:val="none" w:sz="0" w:space="0" w:color="auto"/>
            <w:left w:val="none" w:sz="0" w:space="0" w:color="auto"/>
            <w:bottom w:val="none" w:sz="0" w:space="0" w:color="auto"/>
            <w:right w:val="none" w:sz="0" w:space="0" w:color="auto"/>
          </w:divBdr>
          <w:divsChild>
            <w:div w:id="2085911327">
              <w:marLeft w:val="0"/>
              <w:marRight w:val="0"/>
              <w:marTop w:val="0"/>
              <w:marBottom w:val="0"/>
              <w:divBdr>
                <w:top w:val="none" w:sz="0" w:space="0" w:color="auto"/>
                <w:left w:val="none" w:sz="0" w:space="0" w:color="auto"/>
                <w:bottom w:val="none" w:sz="0" w:space="0" w:color="auto"/>
                <w:right w:val="none" w:sz="0" w:space="0" w:color="auto"/>
              </w:divBdr>
              <w:divsChild>
                <w:div w:id="1008756570">
                  <w:marLeft w:val="0"/>
                  <w:marRight w:val="0"/>
                  <w:marTop w:val="0"/>
                  <w:marBottom w:val="0"/>
                  <w:divBdr>
                    <w:top w:val="none" w:sz="0" w:space="0" w:color="auto"/>
                    <w:left w:val="none" w:sz="0" w:space="0" w:color="auto"/>
                    <w:bottom w:val="none" w:sz="0" w:space="0" w:color="auto"/>
                    <w:right w:val="none" w:sz="0" w:space="0" w:color="auto"/>
                  </w:divBdr>
                  <w:divsChild>
                    <w:div w:id="611323126">
                      <w:marLeft w:val="-204"/>
                      <w:marRight w:val="-204"/>
                      <w:marTop w:val="0"/>
                      <w:marBottom w:val="0"/>
                      <w:divBdr>
                        <w:top w:val="none" w:sz="0" w:space="0" w:color="auto"/>
                        <w:left w:val="none" w:sz="0" w:space="0" w:color="auto"/>
                        <w:bottom w:val="none" w:sz="0" w:space="0" w:color="auto"/>
                        <w:right w:val="none" w:sz="0" w:space="0" w:color="auto"/>
                      </w:divBdr>
                      <w:divsChild>
                        <w:div w:id="63526765">
                          <w:marLeft w:val="0"/>
                          <w:marRight w:val="0"/>
                          <w:marTop w:val="0"/>
                          <w:marBottom w:val="0"/>
                          <w:divBdr>
                            <w:top w:val="none" w:sz="0" w:space="0" w:color="auto"/>
                            <w:left w:val="none" w:sz="0" w:space="0" w:color="auto"/>
                            <w:bottom w:val="none" w:sz="0" w:space="0" w:color="auto"/>
                            <w:right w:val="none" w:sz="0" w:space="0" w:color="auto"/>
                          </w:divBdr>
                          <w:divsChild>
                            <w:div w:id="928387120">
                              <w:marLeft w:val="0"/>
                              <w:marRight w:val="0"/>
                              <w:marTop w:val="0"/>
                              <w:marBottom w:val="0"/>
                              <w:divBdr>
                                <w:top w:val="none" w:sz="0" w:space="0" w:color="auto"/>
                                <w:left w:val="none" w:sz="0" w:space="0" w:color="auto"/>
                                <w:bottom w:val="none" w:sz="0" w:space="0" w:color="auto"/>
                                <w:right w:val="none" w:sz="0" w:space="0" w:color="auto"/>
                              </w:divBdr>
                              <w:divsChild>
                                <w:div w:id="1565408952">
                                  <w:marLeft w:val="0"/>
                                  <w:marRight w:val="0"/>
                                  <w:marTop w:val="0"/>
                                  <w:marBottom w:val="0"/>
                                  <w:divBdr>
                                    <w:top w:val="none" w:sz="0" w:space="0" w:color="auto"/>
                                    <w:left w:val="none" w:sz="0" w:space="0" w:color="auto"/>
                                    <w:bottom w:val="none" w:sz="0" w:space="0" w:color="auto"/>
                                    <w:right w:val="none" w:sz="0" w:space="0" w:color="auto"/>
                                  </w:divBdr>
                                  <w:divsChild>
                                    <w:div w:id="911937633">
                                      <w:marLeft w:val="0"/>
                                      <w:marRight w:val="0"/>
                                      <w:marTop w:val="0"/>
                                      <w:marBottom w:val="0"/>
                                      <w:divBdr>
                                        <w:top w:val="none" w:sz="0" w:space="0" w:color="auto"/>
                                        <w:left w:val="none" w:sz="0" w:space="0" w:color="auto"/>
                                        <w:bottom w:val="none" w:sz="0" w:space="0" w:color="auto"/>
                                        <w:right w:val="none" w:sz="0" w:space="0" w:color="auto"/>
                                      </w:divBdr>
                                      <w:divsChild>
                                        <w:div w:id="50548547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422262088">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668023516">
                                                  <w:marLeft w:val="0"/>
                                                  <w:marRight w:val="0"/>
                                                  <w:marTop w:val="0"/>
                                                  <w:marBottom w:val="0"/>
                                                  <w:divBdr>
                                                    <w:top w:val="none" w:sz="0" w:space="0" w:color="auto"/>
                                                    <w:left w:val="none" w:sz="0" w:space="0" w:color="auto"/>
                                                    <w:bottom w:val="none" w:sz="0" w:space="0" w:color="auto"/>
                                                    <w:right w:val="none" w:sz="0" w:space="0" w:color="auto"/>
                                                  </w:divBdr>
                                                  <w:divsChild>
                                                    <w:div w:id="94910872">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773094653">
                                                  <w:marLeft w:val="0"/>
                                                  <w:marRight w:val="0"/>
                                                  <w:marTop w:val="0"/>
                                                  <w:marBottom w:val="0"/>
                                                  <w:divBdr>
                                                    <w:top w:val="none" w:sz="0" w:space="0" w:color="auto"/>
                                                    <w:left w:val="none" w:sz="0" w:space="0" w:color="auto"/>
                                                    <w:bottom w:val="none" w:sz="0" w:space="0" w:color="auto"/>
                                                    <w:right w:val="none" w:sz="0" w:space="0" w:color="auto"/>
                                                  </w:divBdr>
                                                  <w:divsChild>
                                                    <w:div w:id="525218807">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7029115">
      <w:bodyDiv w:val="1"/>
      <w:marLeft w:val="0"/>
      <w:marRight w:val="679"/>
      <w:marTop w:val="0"/>
      <w:marBottom w:val="0"/>
      <w:divBdr>
        <w:top w:val="none" w:sz="0" w:space="0" w:color="auto"/>
        <w:left w:val="none" w:sz="0" w:space="0" w:color="auto"/>
        <w:bottom w:val="none" w:sz="0" w:space="0" w:color="auto"/>
        <w:right w:val="none" w:sz="0" w:space="0" w:color="auto"/>
      </w:divBdr>
      <w:divsChild>
        <w:div w:id="319695935">
          <w:marLeft w:val="0"/>
          <w:marRight w:val="0"/>
          <w:marTop w:val="0"/>
          <w:marBottom w:val="0"/>
          <w:divBdr>
            <w:top w:val="none" w:sz="0" w:space="0" w:color="auto"/>
            <w:left w:val="none" w:sz="0" w:space="0" w:color="auto"/>
            <w:bottom w:val="none" w:sz="0" w:space="0" w:color="auto"/>
            <w:right w:val="none" w:sz="0" w:space="0" w:color="auto"/>
          </w:divBdr>
          <w:divsChild>
            <w:div w:id="598026807">
              <w:marLeft w:val="0"/>
              <w:marRight w:val="0"/>
              <w:marTop w:val="0"/>
              <w:marBottom w:val="0"/>
              <w:divBdr>
                <w:top w:val="none" w:sz="0" w:space="0" w:color="auto"/>
                <w:left w:val="none" w:sz="0" w:space="0" w:color="auto"/>
                <w:bottom w:val="none" w:sz="0" w:space="0" w:color="auto"/>
                <w:right w:val="none" w:sz="0" w:space="0" w:color="auto"/>
              </w:divBdr>
              <w:divsChild>
                <w:div w:id="580483855">
                  <w:marLeft w:val="0"/>
                  <w:marRight w:val="0"/>
                  <w:marTop w:val="0"/>
                  <w:marBottom w:val="0"/>
                  <w:divBdr>
                    <w:top w:val="none" w:sz="0" w:space="0" w:color="auto"/>
                    <w:left w:val="none" w:sz="0" w:space="0" w:color="auto"/>
                    <w:bottom w:val="none" w:sz="0" w:space="0" w:color="auto"/>
                    <w:right w:val="none" w:sz="0" w:space="0" w:color="auto"/>
                  </w:divBdr>
                  <w:divsChild>
                    <w:div w:id="1329943806">
                      <w:marLeft w:val="-204"/>
                      <w:marRight w:val="-204"/>
                      <w:marTop w:val="0"/>
                      <w:marBottom w:val="0"/>
                      <w:divBdr>
                        <w:top w:val="none" w:sz="0" w:space="0" w:color="auto"/>
                        <w:left w:val="none" w:sz="0" w:space="0" w:color="auto"/>
                        <w:bottom w:val="none" w:sz="0" w:space="0" w:color="auto"/>
                        <w:right w:val="none" w:sz="0" w:space="0" w:color="auto"/>
                      </w:divBdr>
                      <w:divsChild>
                        <w:div w:id="964390835">
                          <w:marLeft w:val="0"/>
                          <w:marRight w:val="0"/>
                          <w:marTop w:val="0"/>
                          <w:marBottom w:val="0"/>
                          <w:divBdr>
                            <w:top w:val="none" w:sz="0" w:space="0" w:color="auto"/>
                            <w:left w:val="none" w:sz="0" w:space="0" w:color="auto"/>
                            <w:bottom w:val="none" w:sz="0" w:space="0" w:color="auto"/>
                            <w:right w:val="none" w:sz="0" w:space="0" w:color="auto"/>
                          </w:divBdr>
                          <w:divsChild>
                            <w:div w:id="735006907">
                              <w:marLeft w:val="0"/>
                              <w:marRight w:val="0"/>
                              <w:marTop w:val="0"/>
                              <w:marBottom w:val="0"/>
                              <w:divBdr>
                                <w:top w:val="none" w:sz="0" w:space="0" w:color="auto"/>
                                <w:left w:val="none" w:sz="0" w:space="0" w:color="auto"/>
                                <w:bottom w:val="none" w:sz="0" w:space="0" w:color="auto"/>
                                <w:right w:val="none" w:sz="0" w:space="0" w:color="auto"/>
                              </w:divBdr>
                              <w:divsChild>
                                <w:div w:id="1472938176">
                                  <w:marLeft w:val="0"/>
                                  <w:marRight w:val="0"/>
                                  <w:marTop w:val="0"/>
                                  <w:marBottom w:val="0"/>
                                  <w:divBdr>
                                    <w:top w:val="none" w:sz="0" w:space="0" w:color="auto"/>
                                    <w:left w:val="none" w:sz="0" w:space="0" w:color="auto"/>
                                    <w:bottom w:val="none" w:sz="0" w:space="0" w:color="auto"/>
                                    <w:right w:val="none" w:sz="0" w:space="0" w:color="auto"/>
                                  </w:divBdr>
                                  <w:divsChild>
                                    <w:div w:id="1647200026">
                                      <w:marLeft w:val="0"/>
                                      <w:marRight w:val="0"/>
                                      <w:marTop w:val="0"/>
                                      <w:marBottom w:val="0"/>
                                      <w:divBdr>
                                        <w:top w:val="none" w:sz="0" w:space="0" w:color="auto"/>
                                        <w:left w:val="none" w:sz="0" w:space="0" w:color="auto"/>
                                        <w:bottom w:val="none" w:sz="0" w:space="0" w:color="auto"/>
                                        <w:right w:val="none" w:sz="0" w:space="0" w:color="auto"/>
                                      </w:divBdr>
                                      <w:divsChild>
                                        <w:div w:id="124861360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840921119">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783256805">
                                                  <w:marLeft w:val="0"/>
                                                  <w:marRight w:val="0"/>
                                                  <w:marTop w:val="0"/>
                                                  <w:marBottom w:val="0"/>
                                                  <w:divBdr>
                                                    <w:top w:val="none" w:sz="0" w:space="0" w:color="auto"/>
                                                    <w:left w:val="none" w:sz="0" w:space="0" w:color="auto"/>
                                                    <w:bottom w:val="none" w:sz="0" w:space="0" w:color="auto"/>
                                                    <w:right w:val="none" w:sz="0" w:space="0" w:color="auto"/>
                                                  </w:divBdr>
                                                  <w:divsChild>
                                                    <w:div w:id="1525706269">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578400466">
                                                  <w:marLeft w:val="0"/>
                                                  <w:marRight w:val="0"/>
                                                  <w:marTop w:val="0"/>
                                                  <w:marBottom w:val="0"/>
                                                  <w:divBdr>
                                                    <w:top w:val="none" w:sz="0" w:space="0" w:color="auto"/>
                                                    <w:left w:val="none" w:sz="0" w:space="0" w:color="auto"/>
                                                    <w:bottom w:val="none" w:sz="0" w:space="0" w:color="auto"/>
                                                    <w:right w:val="none" w:sz="0" w:space="0" w:color="auto"/>
                                                  </w:divBdr>
                                                  <w:divsChild>
                                                    <w:div w:id="699934014">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7168815">
      <w:bodyDiv w:val="1"/>
      <w:marLeft w:val="0"/>
      <w:marRight w:val="679"/>
      <w:marTop w:val="0"/>
      <w:marBottom w:val="0"/>
      <w:divBdr>
        <w:top w:val="none" w:sz="0" w:space="0" w:color="auto"/>
        <w:left w:val="none" w:sz="0" w:space="0" w:color="auto"/>
        <w:bottom w:val="none" w:sz="0" w:space="0" w:color="auto"/>
        <w:right w:val="none" w:sz="0" w:space="0" w:color="auto"/>
      </w:divBdr>
      <w:divsChild>
        <w:div w:id="634071323">
          <w:marLeft w:val="0"/>
          <w:marRight w:val="0"/>
          <w:marTop w:val="0"/>
          <w:marBottom w:val="0"/>
          <w:divBdr>
            <w:top w:val="none" w:sz="0" w:space="0" w:color="auto"/>
            <w:left w:val="none" w:sz="0" w:space="0" w:color="auto"/>
            <w:bottom w:val="none" w:sz="0" w:space="0" w:color="auto"/>
            <w:right w:val="none" w:sz="0" w:space="0" w:color="auto"/>
          </w:divBdr>
          <w:divsChild>
            <w:div w:id="1730805911">
              <w:marLeft w:val="0"/>
              <w:marRight w:val="0"/>
              <w:marTop w:val="0"/>
              <w:marBottom w:val="0"/>
              <w:divBdr>
                <w:top w:val="none" w:sz="0" w:space="0" w:color="auto"/>
                <w:left w:val="none" w:sz="0" w:space="0" w:color="auto"/>
                <w:bottom w:val="none" w:sz="0" w:space="0" w:color="auto"/>
                <w:right w:val="none" w:sz="0" w:space="0" w:color="auto"/>
              </w:divBdr>
              <w:divsChild>
                <w:div w:id="722944517">
                  <w:marLeft w:val="0"/>
                  <w:marRight w:val="0"/>
                  <w:marTop w:val="0"/>
                  <w:marBottom w:val="0"/>
                  <w:divBdr>
                    <w:top w:val="none" w:sz="0" w:space="0" w:color="auto"/>
                    <w:left w:val="none" w:sz="0" w:space="0" w:color="auto"/>
                    <w:bottom w:val="none" w:sz="0" w:space="0" w:color="auto"/>
                    <w:right w:val="none" w:sz="0" w:space="0" w:color="auto"/>
                  </w:divBdr>
                  <w:divsChild>
                    <w:div w:id="1952471991">
                      <w:marLeft w:val="-204"/>
                      <w:marRight w:val="-204"/>
                      <w:marTop w:val="0"/>
                      <w:marBottom w:val="0"/>
                      <w:divBdr>
                        <w:top w:val="none" w:sz="0" w:space="0" w:color="auto"/>
                        <w:left w:val="none" w:sz="0" w:space="0" w:color="auto"/>
                        <w:bottom w:val="none" w:sz="0" w:space="0" w:color="auto"/>
                        <w:right w:val="none" w:sz="0" w:space="0" w:color="auto"/>
                      </w:divBdr>
                      <w:divsChild>
                        <w:div w:id="468743689">
                          <w:marLeft w:val="0"/>
                          <w:marRight w:val="0"/>
                          <w:marTop w:val="0"/>
                          <w:marBottom w:val="0"/>
                          <w:divBdr>
                            <w:top w:val="none" w:sz="0" w:space="0" w:color="auto"/>
                            <w:left w:val="none" w:sz="0" w:space="0" w:color="auto"/>
                            <w:bottom w:val="none" w:sz="0" w:space="0" w:color="auto"/>
                            <w:right w:val="none" w:sz="0" w:space="0" w:color="auto"/>
                          </w:divBdr>
                          <w:divsChild>
                            <w:div w:id="1987857527">
                              <w:marLeft w:val="0"/>
                              <w:marRight w:val="0"/>
                              <w:marTop w:val="0"/>
                              <w:marBottom w:val="0"/>
                              <w:divBdr>
                                <w:top w:val="none" w:sz="0" w:space="0" w:color="auto"/>
                                <w:left w:val="none" w:sz="0" w:space="0" w:color="auto"/>
                                <w:bottom w:val="none" w:sz="0" w:space="0" w:color="auto"/>
                                <w:right w:val="none" w:sz="0" w:space="0" w:color="auto"/>
                              </w:divBdr>
                              <w:divsChild>
                                <w:div w:id="232013591">
                                  <w:marLeft w:val="0"/>
                                  <w:marRight w:val="0"/>
                                  <w:marTop w:val="0"/>
                                  <w:marBottom w:val="0"/>
                                  <w:divBdr>
                                    <w:top w:val="none" w:sz="0" w:space="0" w:color="auto"/>
                                    <w:left w:val="none" w:sz="0" w:space="0" w:color="auto"/>
                                    <w:bottom w:val="none" w:sz="0" w:space="0" w:color="auto"/>
                                    <w:right w:val="none" w:sz="0" w:space="0" w:color="auto"/>
                                  </w:divBdr>
                                  <w:divsChild>
                                    <w:div w:id="1791901520">
                                      <w:marLeft w:val="0"/>
                                      <w:marRight w:val="0"/>
                                      <w:marTop w:val="0"/>
                                      <w:marBottom w:val="0"/>
                                      <w:divBdr>
                                        <w:top w:val="none" w:sz="0" w:space="0" w:color="auto"/>
                                        <w:left w:val="none" w:sz="0" w:space="0" w:color="auto"/>
                                        <w:bottom w:val="none" w:sz="0" w:space="0" w:color="auto"/>
                                        <w:right w:val="none" w:sz="0" w:space="0" w:color="auto"/>
                                      </w:divBdr>
                                      <w:divsChild>
                                        <w:div w:id="1159928616">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301009045">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859149328">
                                                  <w:marLeft w:val="0"/>
                                                  <w:marRight w:val="0"/>
                                                  <w:marTop w:val="0"/>
                                                  <w:marBottom w:val="0"/>
                                                  <w:divBdr>
                                                    <w:top w:val="none" w:sz="0" w:space="0" w:color="auto"/>
                                                    <w:left w:val="none" w:sz="0" w:space="0" w:color="auto"/>
                                                    <w:bottom w:val="none" w:sz="0" w:space="0" w:color="auto"/>
                                                    <w:right w:val="none" w:sz="0" w:space="0" w:color="auto"/>
                                                  </w:divBdr>
                                                  <w:divsChild>
                                                    <w:div w:id="1161505187">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836190213">
                                                          <w:marLeft w:val="0"/>
                                                          <w:marRight w:val="0"/>
                                                          <w:marTop w:val="0"/>
                                                          <w:marBottom w:val="0"/>
                                                          <w:divBdr>
                                                            <w:top w:val="none" w:sz="0" w:space="0" w:color="auto"/>
                                                            <w:left w:val="none" w:sz="0" w:space="0" w:color="auto"/>
                                                            <w:bottom w:val="none" w:sz="0" w:space="0" w:color="auto"/>
                                                            <w:right w:val="none" w:sz="0" w:space="0" w:color="auto"/>
                                                          </w:divBdr>
                                                          <w:divsChild>
                                                            <w:div w:id="1942570782">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020861824">
                                                          <w:marLeft w:val="0"/>
                                                          <w:marRight w:val="0"/>
                                                          <w:marTop w:val="0"/>
                                                          <w:marBottom w:val="0"/>
                                                          <w:divBdr>
                                                            <w:top w:val="none" w:sz="0" w:space="0" w:color="auto"/>
                                                            <w:left w:val="none" w:sz="0" w:space="0" w:color="auto"/>
                                                            <w:bottom w:val="none" w:sz="0" w:space="0" w:color="auto"/>
                                                            <w:right w:val="none" w:sz="0" w:space="0" w:color="auto"/>
                                                          </w:divBdr>
                                                          <w:divsChild>
                                                            <w:div w:id="1559900825">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 w:id="439421553">
                                                  <w:marLeft w:val="0"/>
                                                  <w:marRight w:val="0"/>
                                                  <w:marTop w:val="0"/>
                                                  <w:marBottom w:val="0"/>
                                                  <w:divBdr>
                                                    <w:top w:val="none" w:sz="0" w:space="0" w:color="auto"/>
                                                    <w:left w:val="none" w:sz="0" w:space="0" w:color="auto"/>
                                                    <w:bottom w:val="none" w:sz="0" w:space="0" w:color="auto"/>
                                                    <w:right w:val="none" w:sz="0" w:space="0" w:color="auto"/>
                                                  </w:divBdr>
                                                  <w:divsChild>
                                                    <w:div w:id="564341910">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0662648">
      <w:bodyDiv w:val="1"/>
      <w:marLeft w:val="0"/>
      <w:marRight w:val="679"/>
      <w:marTop w:val="0"/>
      <w:marBottom w:val="0"/>
      <w:divBdr>
        <w:top w:val="none" w:sz="0" w:space="0" w:color="auto"/>
        <w:left w:val="none" w:sz="0" w:space="0" w:color="auto"/>
        <w:bottom w:val="none" w:sz="0" w:space="0" w:color="auto"/>
        <w:right w:val="none" w:sz="0" w:space="0" w:color="auto"/>
      </w:divBdr>
      <w:divsChild>
        <w:div w:id="822894859">
          <w:marLeft w:val="0"/>
          <w:marRight w:val="0"/>
          <w:marTop w:val="0"/>
          <w:marBottom w:val="0"/>
          <w:divBdr>
            <w:top w:val="none" w:sz="0" w:space="0" w:color="auto"/>
            <w:left w:val="none" w:sz="0" w:space="0" w:color="auto"/>
            <w:bottom w:val="none" w:sz="0" w:space="0" w:color="auto"/>
            <w:right w:val="none" w:sz="0" w:space="0" w:color="auto"/>
          </w:divBdr>
          <w:divsChild>
            <w:div w:id="619603960">
              <w:marLeft w:val="0"/>
              <w:marRight w:val="0"/>
              <w:marTop w:val="0"/>
              <w:marBottom w:val="0"/>
              <w:divBdr>
                <w:top w:val="none" w:sz="0" w:space="0" w:color="auto"/>
                <w:left w:val="none" w:sz="0" w:space="0" w:color="auto"/>
                <w:bottom w:val="none" w:sz="0" w:space="0" w:color="auto"/>
                <w:right w:val="none" w:sz="0" w:space="0" w:color="auto"/>
              </w:divBdr>
              <w:divsChild>
                <w:div w:id="510292404">
                  <w:marLeft w:val="0"/>
                  <w:marRight w:val="0"/>
                  <w:marTop w:val="0"/>
                  <w:marBottom w:val="0"/>
                  <w:divBdr>
                    <w:top w:val="none" w:sz="0" w:space="0" w:color="auto"/>
                    <w:left w:val="none" w:sz="0" w:space="0" w:color="auto"/>
                    <w:bottom w:val="none" w:sz="0" w:space="0" w:color="auto"/>
                    <w:right w:val="none" w:sz="0" w:space="0" w:color="auto"/>
                  </w:divBdr>
                  <w:divsChild>
                    <w:div w:id="275406085">
                      <w:marLeft w:val="-204"/>
                      <w:marRight w:val="-204"/>
                      <w:marTop w:val="0"/>
                      <w:marBottom w:val="0"/>
                      <w:divBdr>
                        <w:top w:val="none" w:sz="0" w:space="0" w:color="auto"/>
                        <w:left w:val="none" w:sz="0" w:space="0" w:color="auto"/>
                        <w:bottom w:val="none" w:sz="0" w:space="0" w:color="auto"/>
                        <w:right w:val="none" w:sz="0" w:space="0" w:color="auto"/>
                      </w:divBdr>
                      <w:divsChild>
                        <w:div w:id="1406607996">
                          <w:marLeft w:val="0"/>
                          <w:marRight w:val="0"/>
                          <w:marTop w:val="0"/>
                          <w:marBottom w:val="0"/>
                          <w:divBdr>
                            <w:top w:val="none" w:sz="0" w:space="0" w:color="auto"/>
                            <w:left w:val="none" w:sz="0" w:space="0" w:color="auto"/>
                            <w:bottom w:val="none" w:sz="0" w:space="0" w:color="auto"/>
                            <w:right w:val="none" w:sz="0" w:space="0" w:color="auto"/>
                          </w:divBdr>
                          <w:divsChild>
                            <w:div w:id="1020623165">
                              <w:marLeft w:val="0"/>
                              <w:marRight w:val="0"/>
                              <w:marTop w:val="0"/>
                              <w:marBottom w:val="0"/>
                              <w:divBdr>
                                <w:top w:val="none" w:sz="0" w:space="0" w:color="auto"/>
                                <w:left w:val="none" w:sz="0" w:space="0" w:color="auto"/>
                                <w:bottom w:val="none" w:sz="0" w:space="0" w:color="auto"/>
                                <w:right w:val="none" w:sz="0" w:space="0" w:color="auto"/>
                              </w:divBdr>
                              <w:divsChild>
                                <w:div w:id="1505322726">
                                  <w:marLeft w:val="0"/>
                                  <w:marRight w:val="0"/>
                                  <w:marTop w:val="0"/>
                                  <w:marBottom w:val="0"/>
                                  <w:divBdr>
                                    <w:top w:val="none" w:sz="0" w:space="0" w:color="auto"/>
                                    <w:left w:val="none" w:sz="0" w:space="0" w:color="auto"/>
                                    <w:bottom w:val="none" w:sz="0" w:space="0" w:color="auto"/>
                                    <w:right w:val="none" w:sz="0" w:space="0" w:color="auto"/>
                                  </w:divBdr>
                                  <w:divsChild>
                                    <w:div w:id="240871247">
                                      <w:marLeft w:val="0"/>
                                      <w:marRight w:val="0"/>
                                      <w:marTop w:val="0"/>
                                      <w:marBottom w:val="0"/>
                                      <w:divBdr>
                                        <w:top w:val="none" w:sz="0" w:space="0" w:color="auto"/>
                                        <w:left w:val="none" w:sz="0" w:space="0" w:color="auto"/>
                                        <w:bottom w:val="none" w:sz="0" w:space="0" w:color="auto"/>
                                        <w:right w:val="none" w:sz="0" w:space="0" w:color="auto"/>
                                      </w:divBdr>
                                      <w:divsChild>
                                        <w:div w:id="36506236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377970713">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2025590045">
                                                  <w:marLeft w:val="0"/>
                                                  <w:marRight w:val="0"/>
                                                  <w:marTop w:val="0"/>
                                                  <w:marBottom w:val="0"/>
                                                  <w:divBdr>
                                                    <w:top w:val="none" w:sz="0" w:space="0" w:color="auto"/>
                                                    <w:left w:val="none" w:sz="0" w:space="0" w:color="auto"/>
                                                    <w:bottom w:val="none" w:sz="0" w:space="0" w:color="auto"/>
                                                    <w:right w:val="none" w:sz="0" w:space="0" w:color="auto"/>
                                                  </w:divBdr>
                                                  <w:divsChild>
                                                    <w:div w:id="1980376130">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421948957">
                                                  <w:marLeft w:val="0"/>
                                                  <w:marRight w:val="0"/>
                                                  <w:marTop w:val="0"/>
                                                  <w:marBottom w:val="0"/>
                                                  <w:divBdr>
                                                    <w:top w:val="none" w:sz="0" w:space="0" w:color="auto"/>
                                                    <w:left w:val="none" w:sz="0" w:space="0" w:color="auto"/>
                                                    <w:bottom w:val="none" w:sz="0" w:space="0" w:color="auto"/>
                                                    <w:right w:val="none" w:sz="0" w:space="0" w:color="auto"/>
                                                  </w:divBdr>
                                                  <w:divsChild>
                                                    <w:div w:id="25140112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B8AC4-AD12-4C14-8766-97D09C173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8</Pages>
  <Words>2898</Words>
  <Characters>15626</Characters>
  <Application>Microsoft Office Word</Application>
  <DocSecurity>0</DocSecurity>
  <Lines>1202</Lines>
  <Paragraphs>272</Paragraphs>
  <ScaleCrop>false</ScaleCrop>
  <HeadingPairs>
    <vt:vector size="2" baseType="variant">
      <vt:variant>
        <vt:lpstr>Title</vt:lpstr>
      </vt:variant>
      <vt:variant>
        <vt:i4>1</vt:i4>
      </vt:variant>
    </vt:vector>
  </HeadingPairs>
  <TitlesOfParts>
    <vt:vector size="1" baseType="lpstr">
      <vt:lpstr/>
    </vt:vector>
  </TitlesOfParts>
  <Company>Camden Council</Company>
  <LinksUpToDate>false</LinksUpToDate>
  <CharactersWithSpaces>18252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Pritchard</dc:creator>
  <cp:lastModifiedBy>Adam Sampson</cp:lastModifiedBy>
  <cp:revision>38</cp:revision>
  <dcterms:created xsi:type="dcterms:W3CDTF">2020-07-20T01:45:00Z</dcterms:created>
  <dcterms:modified xsi:type="dcterms:W3CDTF">2021-03-25T00:50:00Z</dcterms:modified>
</cp:coreProperties>
</file>